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F1" w:rsidRDefault="008765F1" w:rsidP="008765F1">
      <w:pPr>
        <w:pStyle w:val="ConsPlusNormal"/>
        <w:jc w:val="center"/>
      </w:pPr>
      <w:bookmarkStart w:id="0" w:name="_GoBack"/>
      <w:bookmarkEnd w:id="0"/>
      <w:r>
        <w:t>Анкета</w:t>
      </w:r>
    </w:p>
    <w:p w:rsidR="008765F1" w:rsidRDefault="008765F1" w:rsidP="008765F1">
      <w:pPr>
        <w:pStyle w:val="ConsPlusNormal"/>
        <w:jc w:val="center"/>
      </w:pPr>
      <w:r>
        <w:t xml:space="preserve">для оценки эффективности государственной программы </w:t>
      </w:r>
      <w:hyperlink r:id="rId5" w:anchor="P4383" w:history="1">
        <w:r>
          <w:rPr>
            <w:rStyle w:val="a3"/>
            <w:color w:val="0000FF"/>
            <w:u w:val="none"/>
          </w:rPr>
          <w:t>&lt;*&gt;</w:t>
        </w:r>
      </w:hyperlink>
    </w:p>
    <w:p w:rsidR="008765F1" w:rsidRDefault="008765F1" w:rsidP="008765F1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587"/>
        <w:gridCol w:w="3005"/>
        <w:gridCol w:w="1134"/>
        <w:gridCol w:w="1134"/>
        <w:gridCol w:w="680"/>
        <w:gridCol w:w="964"/>
      </w:tblGrid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Вопросы для оценки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Методика определения ответа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Эксперт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Ответ (Да/нет, коэффициент исполнения) </w:t>
            </w:r>
            <w:hyperlink r:id="rId6" w:anchor="P4384" w:history="1">
              <w:r>
                <w:rPr>
                  <w:rStyle w:val="a3"/>
                  <w:color w:val="0000FF"/>
                  <w:u w:val="none"/>
                  <w:lang w:eastAsia="en-US"/>
                </w:rPr>
                <w:t>&lt;**&gt;</w:t>
              </w:r>
            </w:hyperlink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Балл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Итоги оценки</w:t>
            </w: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Блок 1. Качество формирования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Раздел 1. Цели и "конструкция" (структуры) программы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(20% / 4 x (0 или 1))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Соответствует ли цель программы </w:t>
            </w:r>
            <w:hyperlink r:id="rId7" w:history="1">
              <w:r>
                <w:rPr>
                  <w:rStyle w:val="a3"/>
                  <w:color w:val="0000FF"/>
                  <w:u w:val="none"/>
                  <w:lang w:eastAsia="en-US"/>
                </w:rPr>
                <w:t>Стратегии</w:t>
              </w:r>
            </w:hyperlink>
            <w:r>
              <w:rPr>
                <w:lang w:eastAsia="en-US"/>
              </w:rPr>
              <w:t xml:space="preserve"> социально-экономического развития Республики Коми на период до 2020 года (далее - Стратегия)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Сравнение цели программы и стратегической цели, отраженной в </w:t>
            </w:r>
            <w:hyperlink r:id="rId8" w:history="1">
              <w:r>
                <w:rPr>
                  <w:rStyle w:val="a3"/>
                  <w:color w:val="0000FF"/>
                  <w:u w:val="none"/>
                  <w:lang w:eastAsia="en-US"/>
                </w:rPr>
                <w:t>п. 3 раздела II</w:t>
              </w:r>
            </w:hyperlink>
            <w:r>
              <w:rPr>
                <w:lang w:eastAsia="en-US"/>
              </w:rPr>
              <w:t xml:space="preserve">, либо стратегической цели третьего уровня, отраженной в </w:t>
            </w:r>
            <w:hyperlink r:id="rId9" w:history="1">
              <w:r>
                <w:rPr>
                  <w:rStyle w:val="a3"/>
                  <w:color w:val="0000FF"/>
                  <w:u w:val="none"/>
                  <w:lang w:eastAsia="en-US"/>
                </w:rPr>
                <w:t>разделе III</w:t>
              </w:r>
            </w:hyperlink>
            <w:r>
              <w:rPr>
                <w:lang w:eastAsia="en-US"/>
              </w:rPr>
              <w:t xml:space="preserve"> Стратегии.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 "Да" - при дословном соответствии цели программы и стратегической цели в </w:t>
            </w:r>
            <w:hyperlink r:id="rId10" w:history="1">
              <w:r>
                <w:rPr>
                  <w:rStyle w:val="a3"/>
                  <w:color w:val="0000FF"/>
                  <w:u w:val="none"/>
                  <w:lang w:eastAsia="en-US"/>
                </w:rPr>
                <w:t>п. 3 раздела II</w:t>
              </w:r>
            </w:hyperlink>
            <w:r>
              <w:rPr>
                <w:lang w:eastAsia="en-US"/>
              </w:rPr>
              <w:t xml:space="preserve"> Стратегии, либо стратегической цели третьего уровня, отраженной в </w:t>
            </w:r>
            <w:hyperlink r:id="rId11" w:history="1">
              <w:r>
                <w:rPr>
                  <w:rStyle w:val="a3"/>
                  <w:color w:val="0000FF"/>
                  <w:u w:val="none"/>
                  <w:lang w:eastAsia="en-US"/>
                </w:rPr>
                <w:t>разделе III</w:t>
              </w:r>
            </w:hyperlink>
            <w:r>
              <w:rPr>
                <w:lang w:eastAsia="en-US"/>
              </w:rPr>
              <w:t xml:space="preserve"> Стратегии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1" w:name="P4203"/>
            <w:bookmarkEnd w:id="1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Соответствуют ли целевые индикаторы и показатели программы, предусмотренные на отчетный год, плановым значениям целевых индикаторов </w:t>
            </w:r>
            <w:hyperlink r:id="rId12" w:history="1">
              <w:r>
                <w:rPr>
                  <w:rStyle w:val="a3"/>
                  <w:color w:val="0000FF"/>
                  <w:u w:val="none"/>
                  <w:lang w:eastAsia="en-US"/>
                </w:rPr>
                <w:t>Стратегии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Сравнение целевых индикаторов и показателей программы в таблице "Перечень и сведения о целевых индикаторах и показателях программы, подпрограмм" с показателями </w:t>
            </w:r>
            <w:hyperlink r:id="rId13" w:history="1">
              <w:r>
                <w:rPr>
                  <w:rStyle w:val="a3"/>
                  <w:color w:val="0000FF"/>
                  <w:u w:val="none"/>
                  <w:lang w:eastAsia="en-US"/>
                </w:rPr>
                <w:t>таблицы 1</w:t>
              </w:r>
            </w:hyperlink>
            <w:r>
              <w:rPr>
                <w:lang w:eastAsia="en-US"/>
              </w:rPr>
              <w:t xml:space="preserve"> в Стратегии.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 "Да" - значения целевых индикаторов и показателей программы, </w:t>
            </w:r>
            <w:r>
              <w:rPr>
                <w:lang w:eastAsia="en-US"/>
              </w:rPr>
              <w:lastRenderedPageBreak/>
              <w:t xml:space="preserve">предусмотренные на отчетный год, соответствуют либо имеют позитивное изменение по сравнению со значениями целевых индикаторов и показателей в </w:t>
            </w:r>
            <w:hyperlink r:id="rId14" w:history="1">
              <w:r>
                <w:rPr>
                  <w:rStyle w:val="a3"/>
                  <w:color w:val="0000FF"/>
                  <w:u w:val="none"/>
                  <w:lang w:eastAsia="en-US"/>
                </w:rPr>
                <w:t>таблице 1</w:t>
              </w:r>
            </w:hyperlink>
            <w:r>
              <w:rPr>
                <w:lang w:eastAsia="en-US"/>
              </w:rPr>
              <w:t xml:space="preserve"> в Стратегии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Имеются ли для каждой задачи программы соответствующие ей целевые индикаторы и показатели программы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Экспертиза целевых индикаторов и показателей программы на основании таблицы "Перечень и сведения о целевых индикаторах и показателях государственной программы, подпрограмм".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 "Да" - отдельный целевой индикатор и показатель имеется по каждой задаче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Обеспечена ли взаимосвязь задач и целевых индикаторов и показателей каждой подпрограммы, исключено ли дублирование взаимосвязи этих целевых индикаторов и показателей и с другими задачами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Экспертиза задач и целевых индикаторов и показателей каждой подпрограммы на основании таблицы "Перечень и сведения о целевых индикаторах и показателях государственной программы, подпрограмм".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 "Да" - </w:t>
            </w:r>
            <w:proofErr w:type="gramStart"/>
            <w:r>
              <w:rPr>
                <w:lang w:eastAsia="en-US"/>
              </w:rPr>
              <w:t>имеется целевой индикатор и показатель по каждой задаче подпрограммы и он не является</w:t>
            </w:r>
            <w:proofErr w:type="gramEnd"/>
            <w:r>
              <w:rPr>
                <w:lang w:eastAsia="en-US"/>
              </w:rPr>
              <w:t xml:space="preserve"> целевым индикатором и показателем по другим задачам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2" w:name="P4227"/>
            <w:bookmarkEnd w:id="2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Раздел 2. Качество планирования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(10% / 5 x (0 или 1))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Достаточно ли состава основных мероприятий, направленных </w:t>
            </w:r>
            <w:r>
              <w:rPr>
                <w:lang w:eastAsia="en-US"/>
              </w:rPr>
              <w:lastRenderedPageBreak/>
              <w:t>на решение конкретной задачи подпрограммы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Изучение таблицы "Сведения о степени выполнения основных мероприятий, ведомственных целевых программ, мероприятий и </w:t>
            </w:r>
            <w:r>
              <w:rPr>
                <w:lang w:eastAsia="en-US"/>
              </w:rPr>
              <w:lastRenderedPageBreak/>
              <w:t>контрольных событий" (за исключением основных мероприятий по обеспечению деятельности органов исполнительной власти и государственных учреждений подпрограммы по обеспечению деятельности государственной программы, а также основных мероприятий по осуществлению координации, контроля и мониторинга реализации программы).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 "Да" - по каждой задаче подпрограммы имеется комплекс основных мероприятий (не менее двух действующих основных мероприятий), также в рамках каждого основного мероприятия имеется комплекс необходимых мероприятий (не менее двух действующих мероприятий)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3" w:name="P4242"/>
            <w:bookmarkEnd w:id="3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Отсутствует ли 10 и </w:t>
            </w:r>
            <w:proofErr w:type="gramStart"/>
            <w:r>
              <w:rPr>
                <w:lang w:eastAsia="en-US"/>
              </w:rPr>
              <w:t>более % целевых</w:t>
            </w:r>
            <w:proofErr w:type="gramEnd"/>
            <w:r>
              <w:rPr>
                <w:lang w:eastAsia="en-US"/>
              </w:rPr>
              <w:t xml:space="preserve"> индикаторов и показателей от общего их количества, имеющих уровень расхождений фактических и плановых значений более 30%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таблицы "Сведения о достижении значений целевых индикаторов и показателей".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 "Да" - отсутствует 10 и </w:t>
            </w:r>
            <w:proofErr w:type="gramStart"/>
            <w:r>
              <w:rPr>
                <w:lang w:eastAsia="en-US"/>
              </w:rPr>
              <w:t>более % целевых</w:t>
            </w:r>
            <w:proofErr w:type="gramEnd"/>
            <w:r>
              <w:rPr>
                <w:lang w:eastAsia="en-US"/>
              </w:rPr>
              <w:t xml:space="preserve"> индикаторов и показателей от общего их количества, имеющих уровень расхождений фактических и плановых значений более 30% (больше или меньше), что определяется путем отношения количества целевых индикаторов и показателей, имеющих указанные расхождения, к общему количеству целевых индикаторов и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Отражены ли </w:t>
            </w:r>
            <w:r>
              <w:rPr>
                <w:lang w:eastAsia="en-US"/>
              </w:rPr>
              <w:lastRenderedPageBreak/>
              <w:t>по всем основным мероприятиям количественные значения результатов их выполнения или конкретный результат, по которому возможна оценка выполнения мероприятий по итогам отчетного года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Изучение графы 8 таблицы </w:t>
            </w:r>
            <w:r>
              <w:rPr>
                <w:lang w:eastAsia="en-US"/>
              </w:rPr>
              <w:lastRenderedPageBreak/>
              <w:t>"Сведения о степени выполнения основных мероприятий, ведомственных целевых программ, мероприятий и контрольных событий".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 "Да" - по всем основным мероприятиям отражены количественные значения результатов их выполнения или конкретный результат, по которым возможна оценка выполнения мероприятий по итогам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Минэконо</w:t>
            </w:r>
            <w:r>
              <w:rPr>
                <w:lang w:eastAsia="en-US"/>
              </w:rPr>
              <w:lastRenderedPageBreak/>
              <w:t>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2.4.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Отражены ли "конечные" количественные показатели, характеризующие общественно значимый социально-экономический эффект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позиции "Ожидаемый результат реализации программы" паспорта программы.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 "Да" - в паспорте программы отражены "конечные" количественные показатели, характеризующие общественно значимый социально-экономический эффект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2.5.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Соответствуют ли показатели государственных услуг государственных заданий целевым индикаторам и показателям подпрограмм (не менее одного)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отчета о выполнении сводных показателей государственных заданий на оказание государственных услуг республиканскими государственными учреждениями по программе.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 "Да" - если показатели государственных заданий на оказание государственных услуг соответствуют целевым индикаторам и показателям подпрограмм (не менее одного), если отсутствуют государственные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Минфин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4" w:name="P4274"/>
            <w:bookmarkEnd w:id="4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outlineLvl w:val="4"/>
              <w:rPr>
                <w:lang w:eastAsia="en-US"/>
              </w:rPr>
            </w:pPr>
            <w:r>
              <w:rPr>
                <w:lang w:eastAsia="en-US"/>
              </w:rPr>
              <w:t>Блок 2. Эффективность реализации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Раздел 3. Качество управления программой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(20% / 5 x (0 или 1))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Установлены и соблюдены</w:t>
            </w:r>
            <w:proofErr w:type="gramEnd"/>
            <w:r>
              <w:rPr>
                <w:lang w:eastAsia="en-US"/>
              </w:rPr>
              <w:t xml:space="preserve"> ли сроки выполнения основных мероприятий и контрольных событий в комплексном плане действий по реализации программы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данных граф 4 - 7 таблицы "Сведения о степени выполнения основных мероприятий, ведомственных целевых программ, мероприятий и контрольных событий".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 "Да" - </w:t>
            </w:r>
            <w:proofErr w:type="gramStart"/>
            <w:r>
              <w:rPr>
                <w:lang w:eastAsia="en-US"/>
              </w:rPr>
              <w:t>установлены и соблюдены</w:t>
            </w:r>
            <w:proofErr w:type="gramEnd"/>
            <w:r>
              <w:rPr>
                <w:lang w:eastAsia="en-US"/>
              </w:rPr>
              <w:t xml:space="preserve"> сроки выполнения основных мероприятий и контрольных событий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5" w:name="P4296"/>
            <w:bookmarkEnd w:id="5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Своевременно ли размещены планы-графики размещения заказов (планы-графики и планы закупок) на отчетный год на официальном сайте Российской Федерации в сети "Интернет" для размещения информации о размещении заказов на поставки товаров, выполнение работ, </w:t>
            </w:r>
            <w:r>
              <w:rPr>
                <w:lang w:eastAsia="en-US"/>
              </w:rPr>
              <w:lastRenderedPageBreak/>
              <w:t>оказание услуг (http://zakupki.gov.ru)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Изучение данных, представленных ответственным исполнителем программы, о размещении информации о размещении заказов на поставки товаров, выполнение работ, оказание услуг.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 "Да" - своевременно размещены планы-графики размещения заказов (планы-графики и планы закупок) на отчетный год на официальном сайте Российской Федерации в сети "Интернет" для размещения информации о размещении заказов на поставки товаров, выполнение работ, оказание услуг (http://zakupki.gov.ru)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3.3.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Соблюдены ли сроки приведения программ в соответствие с законом Республики Коми о республиканском бюджете Республики Коми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правовых актов об утверждении республиканского бюджета Республики Коми (или о внесении изменений) и правовых актов о внесении изменений в программу.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 "Да" - программа приведена в соответствие с законом Республики Коми о республиканском бюджете Республики Коми на очередной финансовый год и плановый период в сроки, установленные </w:t>
            </w:r>
            <w:hyperlink r:id="rId15" w:history="1">
              <w:r>
                <w:rPr>
                  <w:rStyle w:val="a3"/>
                  <w:color w:val="0000FF"/>
                  <w:u w:val="none"/>
                  <w:lang w:eastAsia="en-US"/>
                </w:rPr>
                <w:t>статьей 179</w:t>
              </w:r>
            </w:hyperlink>
            <w:r>
              <w:rPr>
                <w:lang w:eastAsia="en-US"/>
              </w:rPr>
              <w:t xml:space="preserve"> Бюджетного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Минфин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3.4.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Обеспечено ли рассмотрение годового отчета о реализации программы за предыдущий </w:t>
            </w:r>
            <w:proofErr w:type="gramStart"/>
            <w:r>
              <w:rPr>
                <w:lang w:eastAsia="en-US"/>
              </w:rPr>
              <w:t>отчетному</w:t>
            </w:r>
            <w:proofErr w:type="gramEnd"/>
            <w:r>
              <w:rPr>
                <w:lang w:eastAsia="en-US"/>
              </w:rPr>
              <w:t xml:space="preserve"> год на общественном совете при ответственном исполнителе программы и соблюдались ли требования по открытости и прозрачности информации об исполнении программы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протоколов заседаний общественного совета и информации о реализации программы, размещенных на официальном сайте ответственного исполнителя в сети Интернет.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Ответ "Да" - обеспечено рассмотрение годового отчета о ходе реализации и оценке эффективности программы за предыдущий </w:t>
            </w:r>
            <w:proofErr w:type="gramStart"/>
            <w:r>
              <w:rPr>
                <w:lang w:eastAsia="en-US"/>
              </w:rPr>
              <w:t>отчетному</w:t>
            </w:r>
            <w:proofErr w:type="gramEnd"/>
            <w:r>
              <w:rPr>
                <w:lang w:eastAsia="en-US"/>
              </w:rPr>
              <w:t xml:space="preserve"> год на общественном совете при ответственном исполнителе программы и на сайте ответственного исполнителя размещены: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нормативные правовые акты об утверждении программы 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о внесении изменений в программу в отчетном году;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годовой отчет о ходе реализации и оценке эффективности программы за </w:t>
            </w:r>
            <w:r>
              <w:rPr>
                <w:lang w:eastAsia="en-US"/>
              </w:rPr>
              <w:lastRenderedPageBreak/>
              <w:t xml:space="preserve">предыдущий </w:t>
            </w:r>
            <w:proofErr w:type="gramStart"/>
            <w:r>
              <w:rPr>
                <w:lang w:eastAsia="en-US"/>
              </w:rPr>
              <w:t>отчетному</w:t>
            </w:r>
            <w:proofErr w:type="gramEnd"/>
            <w:r>
              <w:rPr>
                <w:lang w:eastAsia="en-US"/>
              </w:rPr>
              <w:t xml:space="preserve"> год;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комплексный план действий по реализации программы на отчетный год (все версии с учетом изменений, вносимых в комплексный план в течение отчетного года, в том числе с учетом последней редакции республиканского бюджета Республики Коми на отчетный год и плановый период);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данные мониторинга реализации программы в отчетном году (за 1 - 3 кварталы)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3.5.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Отсутствуют ли случаи нарушений в ходе реализации программы, повлекших применение санкций (правовые последствия нарушения бюджетного законодательства Российской Федерации и иных нормативных правовых актов, регулирующих бюджетные правоотношения), выявленных при проведении внутреннего государственн</w:t>
            </w:r>
            <w:r>
              <w:rPr>
                <w:lang w:eastAsia="en-US"/>
              </w:rPr>
              <w:lastRenderedPageBreak/>
              <w:t>ого финансового контроля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Изучение актов проведенных контрольных мероприятий.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Ответ "Да" - случаи нарушений, повлекших применение санкций, в ходе реализации программы при проведении внутреннего государственного финансового контроля не выявлены (отсутствуют случаи вынесения в отношении ответственных исполнителей, соисполнителей, участников программ (их подведомственной сети) актов административного реагирования (представления, предписания, уведомления о применении бюджетных мер принуждения, постановления о назначении административного наказания))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Минфин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6" w:name="P4332"/>
            <w:bookmarkEnd w:id="6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outlineLvl w:val="5"/>
              <w:rPr>
                <w:lang w:eastAsia="en-US"/>
              </w:rPr>
            </w:pPr>
            <w:r>
              <w:rPr>
                <w:lang w:eastAsia="en-US"/>
              </w:rPr>
              <w:t>Раздел 4. Достигнутые результаты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(50% / 3 x k)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Какая степень выполнения основных мероприятий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данных таблицы "Сведения о степени выполнения основных мероприятий, ведомственных целевых программ, мероприятий и контрольных событий".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Определяется показатель степени выполнения основных мероприятий за отчетный год путем отношения количества выполненных основных мероприятий в полном объеме к количеству запланированных основных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7" w:name="P4347"/>
            <w:bookmarkEnd w:id="7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0,00%</w:t>
            </w: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Какая степень достижения плановых значений целевых индикаторов и показателей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Изучение данных таблицы "Сведения о достижении значений целевых индикаторов и показателей".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Определяется показатель степени достижения плановых значений целевых индикаторов и показателей за год путем отношения количества целевых индикаторов и показателей, по которым достигнуты плановые значения, к количеству запланированных целевых индикаторов и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Минэкономики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8" w:name="P4355"/>
            <w:bookmarkEnd w:id="8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0,00%</w:t>
            </w:r>
          </w:p>
        </w:tc>
      </w:tr>
      <w:tr w:rsidR="008765F1" w:rsidTr="008765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4.3.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Как эффективно расходовались средства </w:t>
            </w:r>
            <w:r>
              <w:rPr>
                <w:lang w:eastAsia="en-US"/>
              </w:rPr>
              <w:lastRenderedPageBreak/>
              <w:t>республиканского бюджета Республики Коми, предусмотренные для финансирования программы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Изучение данных таблиц "Отчет об использовании бюджетных ассигнований республиканского бюджета </w:t>
            </w:r>
            <w:r>
              <w:rPr>
                <w:lang w:eastAsia="en-US"/>
              </w:rPr>
              <w:lastRenderedPageBreak/>
              <w:t>Республики Коми (с учетом средств федерального бюджета) на реализацию государственной программы" и "Сведения о степени выполнения основных мероприятий, ведомственных целевых программ, мероприятий и контрольных событий".</w:t>
            </w:r>
          </w:p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 показателю </w:t>
            </w:r>
            <w:proofErr w:type="gramStart"/>
            <w:r>
              <w:rPr>
                <w:lang w:eastAsia="en-US"/>
              </w:rPr>
              <w:t>эффективности использования средств республиканского бюджета Республики Коми</w:t>
            </w:r>
            <w:proofErr w:type="gramEnd"/>
            <w:r>
              <w:rPr>
                <w:lang w:eastAsia="en-US"/>
              </w:rPr>
              <w:t xml:space="preserve"> в случае, если итоговый коэффициент более 1, расчетный балл будет равен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Минфин Республики Коми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765F1" w:rsidTr="008765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5F1" w:rsidRDefault="008765F1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5F1" w:rsidRDefault="008765F1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а) степень выполнения основных мероприятий, по которым предусмотрено финансирование из республиканского бюджета Республики Коми, за отчетный год (отношение количества выполненных основных мероприятий в полном объеме к количеству запланированных основных мероприятий)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5F1" w:rsidRDefault="008765F1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9" w:name="P4367"/>
            <w:bookmarkEnd w:id="9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765F1" w:rsidTr="008765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5F1" w:rsidRDefault="008765F1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5F1" w:rsidRDefault="008765F1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б) степень соответствия запланированному уровню расходов из республиканского бюджета Республики Коми (отношение фактических и плановых объемов финансирования программы на конец отчетного года)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5F1" w:rsidRDefault="008765F1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bookmarkStart w:id="10" w:name="P4371"/>
            <w:bookmarkEnd w:id="10"/>
            <w:r>
              <w:rPr>
                <w:lang w:eastAsia="en-US"/>
              </w:rPr>
              <w:t>&lt;</w:t>
            </w:r>
            <w:proofErr w:type="gramStart"/>
            <w:r>
              <w:rPr>
                <w:lang w:eastAsia="en-US"/>
              </w:rPr>
              <w:t>Ц</w:t>
            </w:r>
            <w:proofErr w:type="gramEnd"/>
            <w:r>
              <w:rPr>
                <w:lang w:eastAsia="en-US"/>
              </w:rPr>
              <w:t>&gt;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</w:tr>
      <w:tr w:rsidR="008765F1" w:rsidTr="008765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</w:tbl>
    <w:p w:rsidR="008765F1" w:rsidRDefault="008765F1" w:rsidP="008765F1">
      <w:pPr>
        <w:pStyle w:val="ConsPlusNormal"/>
      </w:pPr>
    </w:p>
    <w:p w:rsidR="008765F1" w:rsidRDefault="008765F1" w:rsidP="008765F1">
      <w:pPr>
        <w:pStyle w:val="ConsPlusNormal"/>
        <w:ind w:firstLine="540"/>
        <w:jc w:val="both"/>
      </w:pPr>
      <w:r>
        <w:t>--------------------------------</w:t>
      </w:r>
    </w:p>
    <w:p w:rsidR="008765F1" w:rsidRDefault="008765F1" w:rsidP="008765F1">
      <w:pPr>
        <w:pStyle w:val="ConsPlusNormal"/>
        <w:spacing w:before="220"/>
        <w:ind w:firstLine="540"/>
        <w:jc w:val="both"/>
      </w:pPr>
      <w:bookmarkStart w:id="11" w:name="P4383"/>
      <w:bookmarkEnd w:id="11"/>
      <w:r>
        <w:t xml:space="preserve">&lt;*&gt; - таблица представляется в формате </w:t>
      </w:r>
      <w:proofErr w:type="spellStart"/>
      <w:r>
        <w:t>Excel</w:t>
      </w:r>
      <w:proofErr w:type="spellEnd"/>
      <w:r>
        <w:t>;</w:t>
      </w:r>
    </w:p>
    <w:p w:rsidR="008765F1" w:rsidRDefault="008765F1" w:rsidP="008765F1">
      <w:pPr>
        <w:pStyle w:val="ConsPlusNormal"/>
        <w:spacing w:before="220"/>
        <w:ind w:firstLine="540"/>
        <w:jc w:val="both"/>
      </w:pPr>
      <w:bookmarkStart w:id="12" w:name="P4384"/>
      <w:bookmarkEnd w:id="12"/>
      <w:proofErr w:type="gramStart"/>
      <w:r>
        <w:t xml:space="preserve">&lt;**&gt; - в данной таблице ответственные исполнители (для годового отчета) и эксперты (для </w:t>
      </w:r>
      <w:r>
        <w:lastRenderedPageBreak/>
        <w:t xml:space="preserve">сводного годового доклада) заполняют только выделенные цветом ячейки в </w:t>
      </w:r>
      <w:hyperlink r:id="rId16" w:anchor="P4203" w:history="1">
        <w:r>
          <w:rPr>
            <w:rStyle w:val="a3"/>
            <w:color w:val="0000FF"/>
            <w:u w:val="none"/>
          </w:rPr>
          <w:t>строках 1.1</w:t>
        </w:r>
      </w:hyperlink>
      <w:r>
        <w:t xml:space="preserve"> - </w:t>
      </w:r>
      <w:hyperlink r:id="rId17" w:anchor="P4227" w:history="1">
        <w:r>
          <w:rPr>
            <w:rStyle w:val="a3"/>
            <w:color w:val="0000FF"/>
            <w:u w:val="none"/>
          </w:rPr>
          <w:t>1.4</w:t>
        </w:r>
      </w:hyperlink>
      <w:r>
        <w:t xml:space="preserve">, </w:t>
      </w:r>
      <w:hyperlink r:id="rId18" w:anchor="P4242" w:history="1">
        <w:r>
          <w:rPr>
            <w:rStyle w:val="a3"/>
            <w:color w:val="0000FF"/>
            <w:u w:val="none"/>
          </w:rPr>
          <w:t>2.1</w:t>
        </w:r>
      </w:hyperlink>
      <w:r>
        <w:t xml:space="preserve"> - </w:t>
      </w:r>
      <w:hyperlink r:id="rId19" w:anchor="P4274" w:history="1">
        <w:r>
          <w:rPr>
            <w:rStyle w:val="a3"/>
            <w:color w:val="0000FF"/>
            <w:u w:val="none"/>
          </w:rPr>
          <w:t>2.5</w:t>
        </w:r>
      </w:hyperlink>
      <w:r>
        <w:t xml:space="preserve">, </w:t>
      </w:r>
      <w:hyperlink r:id="rId20" w:anchor="P4296" w:history="1">
        <w:r>
          <w:rPr>
            <w:rStyle w:val="a3"/>
            <w:color w:val="0000FF"/>
            <w:u w:val="none"/>
          </w:rPr>
          <w:t>3.1</w:t>
        </w:r>
      </w:hyperlink>
      <w:r>
        <w:t xml:space="preserve"> - </w:t>
      </w:r>
      <w:hyperlink r:id="rId21" w:anchor="P4332" w:history="1">
        <w:r>
          <w:rPr>
            <w:rStyle w:val="a3"/>
            <w:color w:val="0000FF"/>
            <w:u w:val="none"/>
          </w:rPr>
          <w:t>3.5</w:t>
        </w:r>
      </w:hyperlink>
      <w:r>
        <w:t xml:space="preserve">, </w:t>
      </w:r>
      <w:hyperlink r:id="rId22" w:anchor="P4347" w:history="1">
        <w:r>
          <w:rPr>
            <w:rStyle w:val="a3"/>
            <w:color w:val="0000FF"/>
            <w:u w:val="none"/>
          </w:rPr>
          <w:t>4.1</w:t>
        </w:r>
      </w:hyperlink>
      <w:r>
        <w:t xml:space="preserve"> - </w:t>
      </w:r>
      <w:hyperlink r:id="rId23" w:anchor="P4355" w:history="1">
        <w:r>
          <w:rPr>
            <w:rStyle w:val="a3"/>
            <w:color w:val="0000FF"/>
            <w:u w:val="none"/>
          </w:rPr>
          <w:t>4.2</w:t>
        </w:r>
      </w:hyperlink>
      <w:r>
        <w:t xml:space="preserve">, </w:t>
      </w:r>
      <w:hyperlink r:id="rId24" w:anchor="P4367" w:history="1">
        <w:r>
          <w:rPr>
            <w:rStyle w:val="a3"/>
            <w:color w:val="0000FF"/>
            <w:u w:val="none"/>
          </w:rPr>
          <w:t>4.3 "а"</w:t>
        </w:r>
      </w:hyperlink>
      <w:r>
        <w:t xml:space="preserve">, </w:t>
      </w:r>
      <w:hyperlink r:id="rId25" w:anchor="P4371" w:history="1">
        <w:r>
          <w:rPr>
            <w:rStyle w:val="a3"/>
            <w:color w:val="0000FF"/>
            <w:u w:val="none"/>
          </w:rPr>
          <w:t>4.3 "б" по графе 5</w:t>
        </w:r>
      </w:hyperlink>
      <w:r>
        <w:t xml:space="preserve"> "Ответ (Да/Нет, коэффициент исполнения)". Графы 6, 7, а также результат оценки заполняются автоматически.</w:t>
      </w:r>
      <w:proofErr w:type="gramEnd"/>
    </w:p>
    <w:p w:rsidR="008765F1" w:rsidRDefault="008765F1" w:rsidP="008765F1">
      <w:pPr>
        <w:spacing w:after="1"/>
      </w:pPr>
    </w:p>
    <w:tbl>
      <w:tblPr>
        <w:tblW w:w="9354" w:type="dxa"/>
        <w:jc w:val="center"/>
        <w:tblBorders>
          <w:left w:val="single" w:sz="24" w:space="0" w:color="CED3F1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765F1" w:rsidTr="008765F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color w:val="392C69"/>
                <w:lang w:eastAsia="en-US"/>
              </w:rPr>
              <w:t>КонсультантПлюс</w:t>
            </w:r>
            <w:proofErr w:type="spellEnd"/>
            <w:r>
              <w:rPr>
                <w:color w:val="392C69"/>
                <w:lang w:eastAsia="en-US"/>
              </w:rPr>
              <w:t>: примечание.</w:t>
            </w:r>
          </w:p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392C69"/>
                <w:lang w:eastAsia="en-US"/>
              </w:rPr>
              <w:t>Ячейки, выделенные цветом в официальном тексте документа, в электронной версии документа отмечены знаком</w:t>
            </w:r>
            <w:proofErr w:type="gramStart"/>
            <w:r>
              <w:rPr>
                <w:color w:val="392C69"/>
                <w:lang w:eastAsia="en-US"/>
              </w:rPr>
              <w:t xml:space="preserve"> &lt;Ц</w:t>
            </w:r>
            <w:proofErr w:type="gramEnd"/>
            <w:r>
              <w:rPr>
                <w:color w:val="392C69"/>
                <w:lang w:eastAsia="en-US"/>
              </w:rPr>
              <w:t>&gt;.</w:t>
            </w:r>
          </w:p>
        </w:tc>
      </w:tr>
    </w:tbl>
    <w:p w:rsidR="008765F1" w:rsidRDefault="008765F1" w:rsidP="008765F1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59"/>
        <w:gridCol w:w="3912"/>
      </w:tblGrid>
      <w:tr w:rsidR="008765F1" w:rsidTr="008765F1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Результат оценки эффективности государственной программы за отчетный год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</w:tbl>
    <w:p w:rsidR="008765F1" w:rsidRDefault="008765F1" w:rsidP="008765F1">
      <w:pPr>
        <w:pStyle w:val="ConsPlusNormal"/>
      </w:pPr>
    </w:p>
    <w:p w:rsidR="008765F1" w:rsidRDefault="008765F1" w:rsidP="008765F1">
      <w:pPr>
        <w:pStyle w:val="ConsPlusNormal"/>
        <w:jc w:val="center"/>
        <w:outlineLvl w:val="4"/>
      </w:pPr>
      <w:r>
        <w:t>Соответствие баллов качественной оценке</w:t>
      </w:r>
    </w:p>
    <w:p w:rsidR="008765F1" w:rsidRDefault="008765F1" w:rsidP="008765F1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757"/>
        <w:gridCol w:w="5783"/>
      </w:tblGrid>
      <w:tr w:rsidR="008765F1" w:rsidTr="008765F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Диапазон баллов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Итоговая оценка программы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Вывод </w:t>
            </w:r>
            <w:hyperlink r:id="rId26" w:anchor="P4413" w:history="1">
              <w:r>
                <w:rPr>
                  <w:rStyle w:val="a3"/>
                  <w:color w:val="0000FF"/>
                  <w:u w:val="none"/>
                  <w:lang w:eastAsia="en-US"/>
                </w:rPr>
                <w:t>&lt;*&gt;</w:t>
              </w:r>
            </w:hyperlink>
          </w:p>
        </w:tc>
      </w:tr>
      <w:tr w:rsidR="008765F1" w:rsidTr="008765F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85 - 100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Эффективна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Цели и приоритеты по программе </w:t>
            </w:r>
            <w:proofErr w:type="gramStart"/>
            <w:r>
              <w:rPr>
                <w:lang w:eastAsia="en-US"/>
              </w:rPr>
              <w:t>расставлены</w:t>
            </w:r>
            <w:proofErr w:type="gramEnd"/>
            <w:r>
              <w:rPr>
                <w:lang w:eastAsia="en-US"/>
              </w:rPr>
              <w:t xml:space="preserve"> верно, механизмы и инструменты управления программой привели к достижению запланированных результатов</w:t>
            </w:r>
          </w:p>
        </w:tc>
      </w:tr>
      <w:tr w:rsidR="008765F1" w:rsidTr="008765F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70 - 84,99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Умеренно эффективна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 целом программа поставила перед собой четкие цели и приоритеты, является хорошо управляемой системой, но стоит обратить внимание на механизмы и инструменты по достижению ее цели, чтобы достичь более высоких результатов с учетом результатов оценки качества формирования и эффективности реализации программы и динамики изменений их оценки по сравнению с предыдущим годом</w:t>
            </w:r>
            <w:proofErr w:type="gramEnd"/>
          </w:p>
        </w:tc>
      </w:tr>
      <w:tr w:rsidR="008765F1" w:rsidTr="008765F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50 - 69,99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Адекватна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По программе наблюдается "информационный разрыв" между первичными элементами (целью, задачами, мероприятиями, индикаторами), также для достижения лучших результатов необходимо пересмотреть механизмы и инструменты по достижению цели, а также провести мероприятия, направленные на повышение качества формирования и эффективности реализации программы с учетом результатов и динамики изменений их оценки по сравнению с предыдущим годом</w:t>
            </w:r>
            <w:proofErr w:type="gramEnd"/>
          </w:p>
        </w:tc>
      </w:tr>
      <w:tr w:rsidR="008765F1" w:rsidTr="008765F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0 - 49,99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Неэффективна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Программа не смогла достичь запланированных результатов из-за слабости программы, выявленной в результате оценки качества формирования и эффективности реализации программы и динамики изменений их оценки по сравнению с предыдущим годом, и требует пересмотра в части структуры и объемов ее финансирования из республиканского бюджета Республики Коми</w:t>
            </w:r>
          </w:p>
        </w:tc>
      </w:tr>
      <w:tr w:rsidR="008765F1" w:rsidTr="008765F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Результаты отсутствуют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Результаты не проявлены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5F1" w:rsidRDefault="008765F1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результате оценки выявлена ошибка репрезентативности, недостаточный объем данных не </w:t>
            </w:r>
            <w:proofErr w:type="gramStart"/>
            <w:r>
              <w:rPr>
                <w:lang w:eastAsia="en-US"/>
              </w:rPr>
              <w:t>позволяет анализировать программу в качестве рейтинговой структуры и требуется</w:t>
            </w:r>
            <w:proofErr w:type="gramEnd"/>
            <w:r>
              <w:rPr>
                <w:lang w:eastAsia="en-US"/>
              </w:rPr>
              <w:t xml:space="preserve"> анализ перечня государственных программ Республики Коми в части необходимости данной программы и пересмотр объемов ее финансирования из республиканского бюджета Республики Коми</w:t>
            </w:r>
          </w:p>
        </w:tc>
      </w:tr>
    </w:tbl>
    <w:p w:rsidR="008765F1" w:rsidRDefault="008765F1" w:rsidP="008765F1">
      <w:pPr>
        <w:pStyle w:val="ConsPlusNormal"/>
      </w:pPr>
    </w:p>
    <w:p w:rsidR="008765F1" w:rsidRDefault="008765F1" w:rsidP="008765F1">
      <w:pPr>
        <w:pStyle w:val="ConsPlusNormal"/>
        <w:ind w:firstLine="540"/>
        <w:jc w:val="both"/>
      </w:pPr>
      <w:r>
        <w:t>--------------------------------</w:t>
      </w:r>
    </w:p>
    <w:p w:rsidR="008765F1" w:rsidRDefault="008765F1" w:rsidP="008765F1">
      <w:pPr>
        <w:pStyle w:val="ConsPlusNormal"/>
        <w:spacing w:before="220"/>
        <w:ind w:firstLine="540"/>
        <w:jc w:val="both"/>
      </w:pPr>
      <w:bookmarkStart w:id="13" w:name="P4413"/>
      <w:bookmarkEnd w:id="13"/>
      <w:r>
        <w:t>&lt;*&gt; Отражается Министерством экономики Республики Коми в Сводном годовом докладе о ходе реализации и оценке эффективности государственных программ Республики Коми.</w:t>
      </w:r>
    </w:p>
    <w:p w:rsidR="00B94BDA" w:rsidRDefault="00B94BDA"/>
    <w:sectPr w:rsidR="00B94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F1"/>
    <w:rsid w:val="008765F1"/>
    <w:rsid w:val="00A267B5"/>
    <w:rsid w:val="00B9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65F1"/>
    <w:rPr>
      <w:color w:val="0000FF" w:themeColor="hyperlink"/>
      <w:u w:val="single"/>
    </w:rPr>
  </w:style>
  <w:style w:type="paragraph" w:customStyle="1" w:styleId="ConsPlusNormal">
    <w:name w:val="ConsPlusNormal"/>
    <w:rsid w:val="00876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65F1"/>
    <w:rPr>
      <w:color w:val="0000FF" w:themeColor="hyperlink"/>
      <w:u w:val="single"/>
    </w:rPr>
  </w:style>
  <w:style w:type="paragraph" w:customStyle="1" w:styleId="ConsPlusNormal">
    <w:name w:val="ConsPlusNormal"/>
    <w:rsid w:val="00876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07902D9B716C5598C14E9845ECD9C1B207B94AAAAC989144706B954B25542D2A7CCD97EACA5B95D3883049G9rDI" TargetMode="External"/><Relationship Id="rId13" Type="http://schemas.openxmlformats.org/officeDocument/2006/relationships/hyperlink" Target="consultantplus://offline/ref=AC07902D9B716C5598C14E9845ECD9C1B207B94AAAAC989144706B954B25542D2A7CCD97EACA5B95D7833147G9rCI" TargetMode="External"/><Relationship Id="rId18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26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7" Type="http://schemas.openxmlformats.org/officeDocument/2006/relationships/hyperlink" Target="consultantplus://offline/ref=AC07902D9B716C5598C14E9845ECD9C1B207B94AAAAC989144706B954B25542D2A7CCD97EACA5B95D389374BG9rBI" TargetMode="External"/><Relationship Id="rId12" Type="http://schemas.openxmlformats.org/officeDocument/2006/relationships/hyperlink" Target="consultantplus://offline/ref=AC07902D9B716C5598C14E9845ECD9C1B207B94AAAAC989144706B954B25542D2A7CCD97EACA5B95D389374BG9rBI" TargetMode="External"/><Relationship Id="rId17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25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20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11" Type="http://schemas.openxmlformats.org/officeDocument/2006/relationships/hyperlink" Target="consultantplus://offline/ref=AC07902D9B716C5598C14E9845ECD9C1B207B94AAAAC989144706B954B25542D2A7CCD97EACA5B95D388354DG9r6I" TargetMode="External"/><Relationship Id="rId24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5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15" Type="http://schemas.openxmlformats.org/officeDocument/2006/relationships/hyperlink" Target="consultantplus://offline/ref=AC07902D9B716C5598C15095538087C5B70CE54EAFAA95C71B236DC2147552786A3CCBC2A98D549CGDr3I" TargetMode="External"/><Relationship Id="rId23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AC07902D9B716C5598C14E9845ECD9C1B207B94AAAAC989144706B954B25542D2A7CCD97EACA5B95D3883049G9rDI" TargetMode="External"/><Relationship Id="rId19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07902D9B716C5598C14E9845ECD9C1B207B94AAAAC989144706B954B25542D2A7CCD97EACA5B95D388354DG9r6I" TargetMode="External"/><Relationship Id="rId14" Type="http://schemas.openxmlformats.org/officeDocument/2006/relationships/hyperlink" Target="consultantplus://offline/ref=AC07902D9B716C5598C14E9845ECD9C1B207B94AAAAC989144706B954B25542D2A7CCD97EACA5B95D7833147G9rCI" TargetMode="External"/><Relationship Id="rId22" Type="http://schemas.openxmlformats.org/officeDocument/2006/relationships/hyperlink" Target="file:///U:\003_&#1052;&#1080;&#1085;&#1080;&#1089;&#1090;&#1077;&#1088;&#1089;&#1090;&#1074;&#1086;_&#1101;&#1082;&#1086;&#1085;&#1086;&#1084;&#1080;&#1082;&#1080;_&#1056;&#1050;\&#1054;&#1090;&#1076;&#1077;&#1083;_&#1075;&#1086;&#1089;&#1091;&#1076;&#1072;&#1088;&#1089;&#1090;&#1074;&#1077;&#1085;&#1085;&#1099;&#1093;_&#1087;&#1088;&#1086;&#1075;&#1088;&#1072;&#1084;&#1084;\&#1044;&#1083;&#1103;%20&#1048;&#1053;&#1058;&#1045;&#1056;&#1053;&#1045;&#1058;&#1040;\2018\08_&#1072;&#1074;&#1075;&#1091;&#1089;&#1090;%202018\&#1072;&#1082;&#1090;&#1091;&#1072;&#1083;&#1080;&#1079;&#1072;&#1094;&#1080;&#1103;%20&#1089;&#1072;&#1081;&#1090;&#1072;%20&#1052;&#1080;&#1085;&#1101;&#1082;&#1072;\&#1055;&#1088;&#1080;&#1083;&#1086;&#1078;&#1077;&#1085;&#1080;&#1077;%208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2702</Words>
  <Characters>15407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Тереск Татьяна Дмитриевна</dc:creator>
  <cp:lastModifiedBy>Мышляева Елена Владимировна</cp:lastModifiedBy>
  <cp:revision>2</cp:revision>
  <dcterms:created xsi:type="dcterms:W3CDTF">2018-08-09T13:17:00Z</dcterms:created>
  <dcterms:modified xsi:type="dcterms:W3CDTF">2018-08-09T13:17:00Z</dcterms:modified>
</cp:coreProperties>
</file>