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83D" w:rsidRDefault="00F6683D" w:rsidP="00F6683D">
      <w:pPr>
        <w:rPr>
          <w:i/>
        </w:rPr>
      </w:pPr>
      <w:r w:rsidRPr="00A84B80">
        <w:rPr>
          <w:i/>
        </w:rPr>
        <w:t>Субсидии российским организациям на возмещение части затрат, связанных с уплатой пошлин при патентовании российских разработок производителей и экспортеров за рубежом.</w:t>
      </w:r>
    </w:p>
    <w:p w:rsidR="00F6683D" w:rsidRPr="00A84B80" w:rsidRDefault="00F6683D" w:rsidP="00F6683D">
      <w:pPr>
        <w:rPr>
          <w:i/>
        </w:rPr>
      </w:pPr>
      <w:bookmarkStart w:id="0" w:name="_GoBack"/>
      <w:bookmarkEnd w:id="0"/>
    </w:p>
    <w:p w:rsidR="00F6683D" w:rsidRDefault="00F6683D" w:rsidP="00F6683D">
      <w:r>
        <w:t>Субсидии предоставляются российским организациям в целях возмещения части затрат, связанных с уплатой пошлин при патентовании российских разработок производителей и экспортеров за рубежом, в пределах бюджетных ассигнований и лимитов бюджетных обязательств, предусмотренных Министерству промышленности и торговли Российской Федерации на соответствующий финансовый год.</w:t>
      </w:r>
    </w:p>
    <w:p w:rsidR="00F6683D" w:rsidRDefault="00F6683D" w:rsidP="00F6683D">
      <w:r>
        <w:t>Субсидии предоставляются оператору для возмещения части затрат по уплате за пользователей патентных пошлин при патентовании российских разработок за рубежом в случае, если такая уплата осуществляется на основании договора об оказании услуг по патентованию разработок, предусматривающего, что пользователь не возмещает оператору уплаченные патентные пошлины.</w:t>
      </w:r>
    </w:p>
    <w:p w:rsidR="00F6683D" w:rsidRDefault="00F6683D" w:rsidP="00F6683D">
      <w:proofErr w:type="gramStart"/>
      <w:r>
        <w:t>К затратам оператора на уплату патентных пошлин, на возмещение которых предоставляются субсидии, относятся расходы на уплату за пользователей международных пошлин, национальных пошлин, пошлин за поддержание патента в силе (не более чем за 3 первых года срока действия патента), указанных на официальных сайтах в информационно-телекоммуникационной сети «Интернет» патентных ведомств государств - участников Договора и на официальном сайте в сети «Интернет» Международного бюро</w:t>
      </w:r>
      <w:proofErr w:type="gramEnd"/>
      <w:r>
        <w:t xml:space="preserve"> Всемирной организации интеллектуальной собственности.</w:t>
      </w:r>
    </w:p>
    <w:p w:rsidR="00F6683D" w:rsidRDefault="00F6683D" w:rsidP="00F6683D">
      <w:r w:rsidRPr="008D2BF3">
        <w:t>Отбор получателей субсидий осуществляется Министерством промышленности и торговли Российской Федерации в соответствии с установленным им порядком</w:t>
      </w:r>
      <w:r>
        <w:t>.</w:t>
      </w:r>
    </w:p>
    <w:p w:rsidR="00F33D62" w:rsidRDefault="00F6683D"/>
    <w:sectPr w:rsidR="00F33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639"/>
    <w:rsid w:val="001D1F21"/>
    <w:rsid w:val="004C0016"/>
    <w:rsid w:val="00850639"/>
    <w:rsid w:val="00F66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83D"/>
    <w:pPr>
      <w:spacing w:after="0" w:line="240" w:lineRule="auto"/>
      <w:ind w:firstLine="680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83D"/>
    <w:pPr>
      <w:spacing w:after="0" w:line="240" w:lineRule="auto"/>
      <w:ind w:firstLine="680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 Олег</dc:creator>
  <cp:keywords/>
  <dc:description/>
  <cp:lastModifiedBy>Смирнов Олег</cp:lastModifiedBy>
  <cp:revision>2</cp:revision>
  <dcterms:created xsi:type="dcterms:W3CDTF">2016-09-06T14:48:00Z</dcterms:created>
  <dcterms:modified xsi:type="dcterms:W3CDTF">2016-09-06T14:48:00Z</dcterms:modified>
</cp:coreProperties>
</file>