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AB" w:rsidRPr="00A347D3" w:rsidRDefault="005B20AB" w:rsidP="005B20AB">
      <w:pPr>
        <w:tabs>
          <w:tab w:val="left" w:pos="709"/>
        </w:tabs>
        <w:autoSpaceDE w:val="0"/>
        <w:autoSpaceDN w:val="0"/>
        <w:adjustRightInd w:val="0"/>
        <w:spacing w:after="0"/>
        <w:jc w:val="center"/>
        <w:rPr>
          <w:rFonts w:ascii="Times New Roman" w:eastAsia="Calibri" w:hAnsi="Times New Roman" w:cs="Times New Roman"/>
          <w:sz w:val="28"/>
          <w:szCs w:val="28"/>
          <w:lang w:val="ru-RU"/>
        </w:rPr>
      </w:pPr>
      <w:bookmarkStart w:id="0" w:name="_GoBack"/>
      <w:bookmarkEnd w:id="0"/>
      <w:r w:rsidRPr="00A347D3">
        <w:rPr>
          <w:rFonts w:ascii="Times New Roman" w:eastAsia="Calibri" w:hAnsi="Times New Roman" w:cs="Times New Roman"/>
          <w:sz w:val="28"/>
          <w:szCs w:val="28"/>
          <w:lang w:val="ru-RU"/>
        </w:rPr>
        <w:t>Заключение</w:t>
      </w:r>
    </w:p>
    <w:p w:rsidR="002E63C4" w:rsidRDefault="005B20AB" w:rsidP="002E63C4">
      <w:pPr>
        <w:spacing w:after="0" w:line="240" w:lineRule="auto"/>
        <w:jc w:val="center"/>
        <w:rPr>
          <w:rFonts w:ascii="Times New Roman" w:hAnsi="Times New Roman" w:cs="Times New Roman"/>
          <w:sz w:val="28"/>
          <w:szCs w:val="28"/>
          <w:lang w:val="ru-RU" w:eastAsia="ru-RU"/>
        </w:rPr>
      </w:pPr>
      <w:r w:rsidRPr="00A347D3">
        <w:rPr>
          <w:rFonts w:ascii="Times New Roman" w:hAnsi="Times New Roman" w:cs="Times New Roman"/>
          <w:sz w:val="28"/>
          <w:szCs w:val="28"/>
          <w:lang w:val="ru-RU" w:eastAsia="ru-RU"/>
        </w:rPr>
        <w:t xml:space="preserve">на </w:t>
      </w:r>
      <w:r w:rsidRPr="00490DFA">
        <w:rPr>
          <w:rFonts w:ascii="Times New Roman" w:hAnsi="Times New Roman" w:cs="Times New Roman"/>
          <w:sz w:val="28"/>
          <w:szCs w:val="28"/>
          <w:lang w:val="ru-RU" w:eastAsia="ru-RU"/>
        </w:rPr>
        <w:t xml:space="preserve">проект </w:t>
      </w:r>
      <w:r w:rsidR="002E63C4">
        <w:rPr>
          <w:rFonts w:ascii="Times New Roman" w:hAnsi="Times New Roman" w:cs="Times New Roman"/>
          <w:sz w:val="28"/>
          <w:szCs w:val="28"/>
          <w:lang w:val="ru-RU" w:eastAsia="ru-RU"/>
        </w:rPr>
        <w:t xml:space="preserve">приказа </w:t>
      </w:r>
      <w:r w:rsidR="002E63C4" w:rsidRPr="002E63C4">
        <w:rPr>
          <w:rFonts w:ascii="Times New Roman" w:hAnsi="Times New Roman" w:cs="Times New Roman"/>
          <w:sz w:val="28"/>
          <w:szCs w:val="28"/>
          <w:lang w:val="ru-RU" w:eastAsia="ru-RU"/>
        </w:rPr>
        <w:t xml:space="preserve">об утверждении порядка уведомления </w:t>
      </w:r>
    </w:p>
    <w:p w:rsidR="002E63C4" w:rsidRDefault="002E63C4" w:rsidP="002E63C4">
      <w:pPr>
        <w:spacing w:after="0" w:line="240" w:lineRule="auto"/>
        <w:jc w:val="center"/>
        <w:rPr>
          <w:rFonts w:ascii="Times New Roman" w:hAnsi="Times New Roman" w:cs="Times New Roman"/>
          <w:sz w:val="28"/>
          <w:szCs w:val="28"/>
          <w:lang w:val="ru-RU" w:eastAsia="ru-RU"/>
        </w:rPr>
      </w:pPr>
      <w:r w:rsidRPr="002E63C4">
        <w:rPr>
          <w:rFonts w:ascii="Times New Roman" w:hAnsi="Times New Roman" w:cs="Times New Roman"/>
          <w:sz w:val="28"/>
          <w:szCs w:val="28"/>
          <w:lang w:val="ru-RU" w:eastAsia="ru-RU"/>
        </w:rPr>
        <w:t>Министерства культуры, туризма и архивного дела Республики Коми аккредитованными организациями о планируемом ими осуществлении классификации объектов туристской индустрии, включающих гостиницы и иные средства размещения, горнолыжные трассы, пляжи, расположенных</w:t>
      </w:r>
    </w:p>
    <w:p w:rsidR="005B20AB" w:rsidRDefault="002E63C4" w:rsidP="002E63C4">
      <w:pPr>
        <w:spacing w:after="0" w:line="240" w:lineRule="auto"/>
        <w:jc w:val="center"/>
        <w:rPr>
          <w:rFonts w:ascii="Times New Roman" w:hAnsi="Times New Roman" w:cs="Times New Roman"/>
          <w:sz w:val="28"/>
          <w:szCs w:val="28"/>
          <w:lang w:val="ru-RU" w:eastAsia="ru-RU"/>
        </w:rPr>
      </w:pPr>
      <w:r w:rsidRPr="002E63C4">
        <w:rPr>
          <w:rFonts w:ascii="Times New Roman" w:hAnsi="Times New Roman" w:cs="Times New Roman"/>
          <w:sz w:val="28"/>
          <w:szCs w:val="28"/>
          <w:lang w:val="ru-RU" w:eastAsia="ru-RU"/>
        </w:rPr>
        <w:t xml:space="preserve"> в пределах территории Республики Коми</w:t>
      </w:r>
    </w:p>
    <w:p w:rsidR="001F4537" w:rsidRPr="00CB0BF1" w:rsidRDefault="001F4537" w:rsidP="001F4537">
      <w:pPr>
        <w:spacing w:after="0"/>
        <w:ind w:firstLine="709"/>
        <w:jc w:val="center"/>
        <w:rPr>
          <w:rFonts w:ascii="Times New Roman" w:hAnsi="Times New Roman" w:cs="Times New Roman"/>
          <w:sz w:val="28"/>
          <w:szCs w:val="28"/>
          <w:lang w:val="ru-RU"/>
        </w:rPr>
      </w:pP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Министерство экономики Республики Коми как уполномоченный орган по подготовке заключений по проведенной органами исполнительной власти Республики Коми оценке регулирующего воздействия на проекты нормативных правовых актов Республики Коми, устанавливающих новые или изменяющих ранее предусмотренные нормативными правовыми актами Республики Коми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нормативных правовых актов Республики Коми, затрагивающих вопросы осуществления предпринимательской и инвестиционной деятельности, рассмотрело поступивший 19.01.2017 г. проект приказа об утверждении порядка уведомления Министерства культуры, туризма и архивного дела Республики Коми аккредитованными организациями о планируемом ими осуществлении классификации объектов туристской индустрии, включающих гостиницы и иные средства размещения, горнолыжные трассы, пляжи, расположенных в пределах территории Республики Коми (далее – проект акта, порядок уведомления), направленный для подготовки настоящего заключения Министерством культуры, туризма и архивного дела Республики Коми (далее – разработчик) и сообщает следующее.</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В соответствии с пунктом 2 Порядка проведения оценки регулирующего воздействия проектов нормативных правовых актов Республики Коми, утвержденного постановлением Правительства Республики Коми от 18 марта 2016 г. №136 (далее – Порядок), проект приказа подлежит проведению оценки регулирующего воздействия.</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Проект приказа направлен разработчиком для проведения оценки регулирующего воздействия впервые.</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1. Описание предлагаемого правового регулирования.</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xml:space="preserve">Установление процедур и сроков уведомления Министерства культуры, туризма и архивного дела Республики Коми аккредитованными организациями о планируемом ими осуществлении классификации объектов туристской индустрии, включающих гостиницы и иные средства размещения, горнолыжные трассы, пляжи, расположенных в пределах территории Республики Коми, и ведения реестра об аккредитованных организациях, планирующих классификацию объектов туристской индустрии на территории Республики Коми. </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2. Проблема, на решение которой направлен предлагаемый способ регулирования, оценка негативных эффектов, возникающих в связи с наличием рассматриваемой проблемой.</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lastRenderedPageBreak/>
        <w:t>В соответствии с Федеральным законом от 2 марта 2016 г. №49-ФЗ «О внесении изменений в отдельные законодательные акты Российской Федерации в целях совершенствования законодательства, регулирующего туристскую деятельность» с 1 января 2017 г. полномочия органов государственной власти субъектов Российской Федерации по созданию благоприятных условий для развития туризма в субъектах Российской Федерации дополнены новыми, в том числе по установлению порядка уведомления уполномоченного органа государственной власти субъекта Российской Федерации аккредитованными организациями о планируемом ими осуществлении классификации объектов туристской индустрии, включающих гостиницы и иные средства размещения, горнолыжные трассы, пляжи, расположенных в пределах территории соответствующего субъекта Российской Федерации.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На сегодняшний день классификацию объектов туристской индустрии Республики Коми могут осуществлять аккредитованные организации,  зарегистрированные не только на территории Республики Коми, но и на территории других субъектов Российской Федерации. В целях дальнейшего развития въездного и внутреннего туризма на территории Республики Коми, а также повышения качества предоставляемых услуг объектами туристской индустрии Республики Коми, а также ведения учета и регионального реестра организаций, планирующих осуществить классификацию объектов туристской индустрии на территории Республики Коми, необходимо утверждение соответствующего порядка.</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xml:space="preserve">3. Цели предлагаемого регулирования. </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Обеспечение доступности информации об аккредитованных организациях, планирующих классификацию объектов туристской индустрии на территории Республики Коми, в целях повышения качества предоставляемых услуг объектами туристской индустрии Республики Коми.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По данным Территориального органа Федеральной службы государственной статистики по Республике Коми в сфере внутреннего и въездного туризма на территории Республики Коми осуществляют деятельность 132 коллективных средства размещения.</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4. Сведения о проведении общественных обсуждений.</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Разработчиком проведены общественные обсуждения с 27.12.2016 г. по 16.01.2017 г. с физическими и юридическими лицами путем размещения проекта акта с документами для общественного обсуждения на едином портале общественных обсуждений в рамках проведения процедуры ОРВ.</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По результатам публичного обсуждения проекта акта замечания и предложения не поступали.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Министерством проведены дополнительные общественные консультации со следующими организациями: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Региональное объединение работодателей Союз промышленников и предпринимателей Республики Коми;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Коми республиканское отделение Общероссийской общественной организации малого и среднего предпринимательства «ОПОРА РОССИИ»;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Коми республиканское региональное отделение общероссийской общественной организации «Деловая Россия»;</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Торгово-промышленная палата Республики Коми;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lastRenderedPageBreak/>
        <w:t>- Уполномоченный по защите прав предпринимателей в Республике Коми.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По результатам дополнительных консультаций проекта акта замечания и предложения не поступали.</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 xml:space="preserve">5. Выводы по результатам проведения оценки регулирующего воздействия. </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5.1. По результатам рассмотрения установлено, что при подготовке проекта акта разработчиком нарушены процедуры, предусмотренные Порядком в части проведения общественных обсуждений: информация о разработке проекта акта не направлялась организациям, представляющим интересы предпринимательского сообщества в Республике Коми, которые заключили соглашения с уполномоченным органом.</w:t>
      </w:r>
    </w:p>
    <w:p w:rsidR="00010C72" w:rsidRPr="00010C72"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5.2. Проект акта не содержит положений, указанных в п.19 Порядка.</w:t>
      </w:r>
    </w:p>
    <w:p w:rsidR="00F6788F" w:rsidRPr="00CB0BF1" w:rsidRDefault="00010C72" w:rsidP="00010C72">
      <w:pPr>
        <w:spacing w:after="0" w:line="240" w:lineRule="auto"/>
        <w:ind w:firstLine="709"/>
        <w:jc w:val="both"/>
        <w:rPr>
          <w:rFonts w:ascii="Times New Roman" w:hAnsi="Times New Roman" w:cs="Times New Roman"/>
          <w:sz w:val="28"/>
          <w:szCs w:val="28"/>
          <w:lang w:val="ru-RU"/>
        </w:rPr>
      </w:pPr>
      <w:r w:rsidRPr="00010C72">
        <w:rPr>
          <w:rFonts w:ascii="Times New Roman" w:hAnsi="Times New Roman" w:cs="Times New Roman"/>
          <w:sz w:val="28"/>
          <w:szCs w:val="28"/>
          <w:lang w:val="ru-RU"/>
        </w:rPr>
        <w:t>5.3. Решение проблемы предложенным способом регулирования обосновано.</w:t>
      </w:r>
    </w:p>
    <w:sectPr w:rsidR="00F6788F" w:rsidRPr="00CB0BF1" w:rsidSect="00C456E0">
      <w:pgSz w:w="11906" w:h="16838"/>
      <w:pgMar w:top="851" w:right="851" w:bottom="73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123"/>
    <w:rsid w:val="00007447"/>
    <w:rsid w:val="00010C72"/>
    <w:rsid w:val="0001291E"/>
    <w:rsid w:val="000240AA"/>
    <w:rsid w:val="00037044"/>
    <w:rsid w:val="000406E9"/>
    <w:rsid w:val="00043F99"/>
    <w:rsid w:val="00055578"/>
    <w:rsid w:val="000616A4"/>
    <w:rsid w:val="00062772"/>
    <w:rsid w:val="00080780"/>
    <w:rsid w:val="00094850"/>
    <w:rsid w:val="000B3EAA"/>
    <w:rsid w:val="000C183D"/>
    <w:rsid w:val="000D32E5"/>
    <w:rsid w:val="000D5435"/>
    <w:rsid w:val="000E52F9"/>
    <w:rsid w:val="000F201C"/>
    <w:rsid w:val="0010144C"/>
    <w:rsid w:val="00105E37"/>
    <w:rsid w:val="00127188"/>
    <w:rsid w:val="00141526"/>
    <w:rsid w:val="0014477C"/>
    <w:rsid w:val="001516E3"/>
    <w:rsid w:val="00151C94"/>
    <w:rsid w:val="00155F93"/>
    <w:rsid w:val="001563B1"/>
    <w:rsid w:val="00166A26"/>
    <w:rsid w:val="001808CE"/>
    <w:rsid w:val="00183485"/>
    <w:rsid w:val="00195251"/>
    <w:rsid w:val="001A202C"/>
    <w:rsid w:val="001B4E1F"/>
    <w:rsid w:val="001B5C44"/>
    <w:rsid w:val="001C146C"/>
    <w:rsid w:val="001C635A"/>
    <w:rsid w:val="001D0780"/>
    <w:rsid w:val="001D5498"/>
    <w:rsid w:val="001E293D"/>
    <w:rsid w:val="001E2E59"/>
    <w:rsid w:val="001F20BF"/>
    <w:rsid w:val="001F4537"/>
    <w:rsid w:val="001F5F67"/>
    <w:rsid w:val="00201CC7"/>
    <w:rsid w:val="00207A87"/>
    <w:rsid w:val="00210630"/>
    <w:rsid w:val="002153EA"/>
    <w:rsid w:val="0022031C"/>
    <w:rsid w:val="0023679D"/>
    <w:rsid w:val="00252CCD"/>
    <w:rsid w:val="002534FA"/>
    <w:rsid w:val="00265DB6"/>
    <w:rsid w:val="00276385"/>
    <w:rsid w:val="002936C5"/>
    <w:rsid w:val="002A4824"/>
    <w:rsid w:val="002A7E9C"/>
    <w:rsid w:val="002B3CBF"/>
    <w:rsid w:val="002C0DE0"/>
    <w:rsid w:val="002E13AF"/>
    <w:rsid w:val="002E63C4"/>
    <w:rsid w:val="002F4A3E"/>
    <w:rsid w:val="0030090F"/>
    <w:rsid w:val="00301F12"/>
    <w:rsid w:val="0031157D"/>
    <w:rsid w:val="00315737"/>
    <w:rsid w:val="0032276D"/>
    <w:rsid w:val="00324D39"/>
    <w:rsid w:val="00326100"/>
    <w:rsid w:val="00327877"/>
    <w:rsid w:val="003340D6"/>
    <w:rsid w:val="0034009A"/>
    <w:rsid w:val="003402AD"/>
    <w:rsid w:val="00345180"/>
    <w:rsid w:val="00366A69"/>
    <w:rsid w:val="00394500"/>
    <w:rsid w:val="003B2D44"/>
    <w:rsid w:val="003C1585"/>
    <w:rsid w:val="003C3123"/>
    <w:rsid w:val="003D29B6"/>
    <w:rsid w:val="003D3B4C"/>
    <w:rsid w:val="004000EA"/>
    <w:rsid w:val="00402B67"/>
    <w:rsid w:val="0041397B"/>
    <w:rsid w:val="004178FD"/>
    <w:rsid w:val="004557CC"/>
    <w:rsid w:val="00461942"/>
    <w:rsid w:val="00482CD2"/>
    <w:rsid w:val="00483DCD"/>
    <w:rsid w:val="004946C5"/>
    <w:rsid w:val="004B0676"/>
    <w:rsid w:val="004B18E7"/>
    <w:rsid w:val="004B4E4C"/>
    <w:rsid w:val="004C7738"/>
    <w:rsid w:val="004E10EF"/>
    <w:rsid w:val="004F5A2A"/>
    <w:rsid w:val="00514D23"/>
    <w:rsid w:val="00522837"/>
    <w:rsid w:val="00535A19"/>
    <w:rsid w:val="005421C0"/>
    <w:rsid w:val="005461F7"/>
    <w:rsid w:val="00550652"/>
    <w:rsid w:val="00560695"/>
    <w:rsid w:val="005721D1"/>
    <w:rsid w:val="00580F49"/>
    <w:rsid w:val="00590B14"/>
    <w:rsid w:val="00593ED9"/>
    <w:rsid w:val="005A0FC8"/>
    <w:rsid w:val="005A2D84"/>
    <w:rsid w:val="005A6233"/>
    <w:rsid w:val="005B20AB"/>
    <w:rsid w:val="005B41C0"/>
    <w:rsid w:val="005D505A"/>
    <w:rsid w:val="005D69DA"/>
    <w:rsid w:val="005E49D6"/>
    <w:rsid w:val="005E6B2C"/>
    <w:rsid w:val="005F6F59"/>
    <w:rsid w:val="0061502B"/>
    <w:rsid w:val="006201A5"/>
    <w:rsid w:val="0067240B"/>
    <w:rsid w:val="006732C7"/>
    <w:rsid w:val="00687608"/>
    <w:rsid w:val="00691DB9"/>
    <w:rsid w:val="00693028"/>
    <w:rsid w:val="00693487"/>
    <w:rsid w:val="006A22EA"/>
    <w:rsid w:val="006B3425"/>
    <w:rsid w:val="006B656A"/>
    <w:rsid w:val="006C0489"/>
    <w:rsid w:val="006C0FA4"/>
    <w:rsid w:val="006C1FCD"/>
    <w:rsid w:val="006D44CE"/>
    <w:rsid w:val="006D7E46"/>
    <w:rsid w:val="006E4AC9"/>
    <w:rsid w:val="006F044B"/>
    <w:rsid w:val="007034D6"/>
    <w:rsid w:val="0071248B"/>
    <w:rsid w:val="00735113"/>
    <w:rsid w:val="00774B6B"/>
    <w:rsid w:val="00790A23"/>
    <w:rsid w:val="0079766A"/>
    <w:rsid w:val="007A101D"/>
    <w:rsid w:val="007B79FF"/>
    <w:rsid w:val="007E3155"/>
    <w:rsid w:val="007F2A6B"/>
    <w:rsid w:val="007F6ABF"/>
    <w:rsid w:val="007F7077"/>
    <w:rsid w:val="008018A0"/>
    <w:rsid w:val="0080649B"/>
    <w:rsid w:val="00815FB4"/>
    <w:rsid w:val="008334D6"/>
    <w:rsid w:val="008477F4"/>
    <w:rsid w:val="00853039"/>
    <w:rsid w:val="00862FB0"/>
    <w:rsid w:val="00872659"/>
    <w:rsid w:val="00885D39"/>
    <w:rsid w:val="0089012D"/>
    <w:rsid w:val="008A002A"/>
    <w:rsid w:val="008A3E06"/>
    <w:rsid w:val="008A751F"/>
    <w:rsid w:val="008B02C1"/>
    <w:rsid w:val="008B2C5B"/>
    <w:rsid w:val="008B2F87"/>
    <w:rsid w:val="008B3816"/>
    <w:rsid w:val="008C0D6C"/>
    <w:rsid w:val="008D6B01"/>
    <w:rsid w:val="008E242C"/>
    <w:rsid w:val="008E6B44"/>
    <w:rsid w:val="008F53D6"/>
    <w:rsid w:val="008F687D"/>
    <w:rsid w:val="0090629F"/>
    <w:rsid w:val="009075E8"/>
    <w:rsid w:val="00911CC7"/>
    <w:rsid w:val="0093075E"/>
    <w:rsid w:val="009313A0"/>
    <w:rsid w:val="009339FF"/>
    <w:rsid w:val="00933CD5"/>
    <w:rsid w:val="009558C9"/>
    <w:rsid w:val="00956984"/>
    <w:rsid w:val="00957FAB"/>
    <w:rsid w:val="009762E8"/>
    <w:rsid w:val="009915A8"/>
    <w:rsid w:val="009937CA"/>
    <w:rsid w:val="009A374A"/>
    <w:rsid w:val="009A41DA"/>
    <w:rsid w:val="009B10D1"/>
    <w:rsid w:val="009D2137"/>
    <w:rsid w:val="009F2A6A"/>
    <w:rsid w:val="00A13648"/>
    <w:rsid w:val="00A17B91"/>
    <w:rsid w:val="00A4226D"/>
    <w:rsid w:val="00A427DB"/>
    <w:rsid w:val="00A50371"/>
    <w:rsid w:val="00A65F55"/>
    <w:rsid w:val="00A87D70"/>
    <w:rsid w:val="00AA09EE"/>
    <w:rsid w:val="00AA5A05"/>
    <w:rsid w:val="00AD3E33"/>
    <w:rsid w:val="00AE3553"/>
    <w:rsid w:val="00AF02E9"/>
    <w:rsid w:val="00AF1D19"/>
    <w:rsid w:val="00AF3B7C"/>
    <w:rsid w:val="00AF5B0A"/>
    <w:rsid w:val="00B01DD7"/>
    <w:rsid w:val="00B067E7"/>
    <w:rsid w:val="00B16CBF"/>
    <w:rsid w:val="00B21380"/>
    <w:rsid w:val="00B26481"/>
    <w:rsid w:val="00B33F7A"/>
    <w:rsid w:val="00B3662C"/>
    <w:rsid w:val="00B4220F"/>
    <w:rsid w:val="00B45B2A"/>
    <w:rsid w:val="00B474C2"/>
    <w:rsid w:val="00B478B3"/>
    <w:rsid w:val="00B57FB1"/>
    <w:rsid w:val="00B60C2F"/>
    <w:rsid w:val="00B6250B"/>
    <w:rsid w:val="00B64570"/>
    <w:rsid w:val="00B70AE6"/>
    <w:rsid w:val="00B71DF8"/>
    <w:rsid w:val="00B81071"/>
    <w:rsid w:val="00B87CA8"/>
    <w:rsid w:val="00B911B4"/>
    <w:rsid w:val="00BB07B2"/>
    <w:rsid w:val="00BB566E"/>
    <w:rsid w:val="00BB77BC"/>
    <w:rsid w:val="00BC13D1"/>
    <w:rsid w:val="00BD168A"/>
    <w:rsid w:val="00BE26C6"/>
    <w:rsid w:val="00BF2BB7"/>
    <w:rsid w:val="00C01231"/>
    <w:rsid w:val="00C06DA7"/>
    <w:rsid w:val="00C144FB"/>
    <w:rsid w:val="00C35C09"/>
    <w:rsid w:val="00C35D38"/>
    <w:rsid w:val="00C43DE7"/>
    <w:rsid w:val="00C456E0"/>
    <w:rsid w:val="00C5528C"/>
    <w:rsid w:val="00C57E16"/>
    <w:rsid w:val="00C637B3"/>
    <w:rsid w:val="00C7126D"/>
    <w:rsid w:val="00C75A1B"/>
    <w:rsid w:val="00C82C3E"/>
    <w:rsid w:val="00C844C2"/>
    <w:rsid w:val="00CA067B"/>
    <w:rsid w:val="00CA3381"/>
    <w:rsid w:val="00CA6803"/>
    <w:rsid w:val="00CB0BF1"/>
    <w:rsid w:val="00CB141C"/>
    <w:rsid w:val="00CC0024"/>
    <w:rsid w:val="00CC11F0"/>
    <w:rsid w:val="00CC368B"/>
    <w:rsid w:val="00CD1EF2"/>
    <w:rsid w:val="00CD47E6"/>
    <w:rsid w:val="00CD7F83"/>
    <w:rsid w:val="00CE0BB4"/>
    <w:rsid w:val="00CF64E5"/>
    <w:rsid w:val="00D075F1"/>
    <w:rsid w:val="00D205B0"/>
    <w:rsid w:val="00D2393A"/>
    <w:rsid w:val="00D240AA"/>
    <w:rsid w:val="00D80C03"/>
    <w:rsid w:val="00D85B89"/>
    <w:rsid w:val="00D867BE"/>
    <w:rsid w:val="00D941B8"/>
    <w:rsid w:val="00D9789A"/>
    <w:rsid w:val="00DA0CAA"/>
    <w:rsid w:val="00DA5B48"/>
    <w:rsid w:val="00DB240A"/>
    <w:rsid w:val="00DC3616"/>
    <w:rsid w:val="00DC6679"/>
    <w:rsid w:val="00DD0628"/>
    <w:rsid w:val="00DD0CCD"/>
    <w:rsid w:val="00DD4C85"/>
    <w:rsid w:val="00DD4D0F"/>
    <w:rsid w:val="00DD75C3"/>
    <w:rsid w:val="00DE6E4C"/>
    <w:rsid w:val="00DF363B"/>
    <w:rsid w:val="00E149F3"/>
    <w:rsid w:val="00E25107"/>
    <w:rsid w:val="00E326CA"/>
    <w:rsid w:val="00E40163"/>
    <w:rsid w:val="00E50FF1"/>
    <w:rsid w:val="00E51BC6"/>
    <w:rsid w:val="00E64AB0"/>
    <w:rsid w:val="00E64AD5"/>
    <w:rsid w:val="00E80B45"/>
    <w:rsid w:val="00E86407"/>
    <w:rsid w:val="00EA1238"/>
    <w:rsid w:val="00EC3AAC"/>
    <w:rsid w:val="00EC40A0"/>
    <w:rsid w:val="00EC6382"/>
    <w:rsid w:val="00ED44CD"/>
    <w:rsid w:val="00EF2AA6"/>
    <w:rsid w:val="00EF3699"/>
    <w:rsid w:val="00EF3B35"/>
    <w:rsid w:val="00F106F8"/>
    <w:rsid w:val="00F312D2"/>
    <w:rsid w:val="00F46A17"/>
    <w:rsid w:val="00F53E87"/>
    <w:rsid w:val="00F54A32"/>
    <w:rsid w:val="00F56A82"/>
    <w:rsid w:val="00F6788F"/>
    <w:rsid w:val="00F71FF5"/>
    <w:rsid w:val="00F84712"/>
    <w:rsid w:val="00F91B87"/>
    <w:rsid w:val="00F9359F"/>
    <w:rsid w:val="00F95856"/>
    <w:rsid w:val="00FA3425"/>
    <w:rsid w:val="00FB03AF"/>
    <w:rsid w:val="00FB052F"/>
    <w:rsid w:val="00FC2B9E"/>
    <w:rsid w:val="00FC6A06"/>
    <w:rsid w:val="00FC6B6A"/>
    <w:rsid w:val="00FD620E"/>
    <w:rsid w:val="00FE19C5"/>
    <w:rsid w:val="00FE79DB"/>
    <w:rsid w:val="00FF5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DB9"/>
    <w:rPr>
      <w:rFonts w:ascii="Cambria" w:eastAsia="Times New Roman" w:hAnsi="Cambria" w:cs="Cambr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691DB9"/>
    <w:pPr>
      <w:spacing w:after="160" w:line="240" w:lineRule="exact"/>
    </w:pPr>
    <w:rPr>
      <w:rFonts w:ascii="Verdana" w:hAnsi="Verdana" w:cs="Times New Roman"/>
      <w:sz w:val="20"/>
      <w:szCs w:val="20"/>
    </w:rPr>
  </w:style>
  <w:style w:type="character" w:styleId="a4">
    <w:name w:val="Hyperlink"/>
    <w:rsid w:val="00691DB9"/>
    <w:rPr>
      <w:color w:val="0000FF"/>
      <w:u w:val="single"/>
    </w:rPr>
  </w:style>
  <w:style w:type="paragraph" w:styleId="a5">
    <w:name w:val="Balloon Text"/>
    <w:basedOn w:val="a"/>
    <w:link w:val="a6"/>
    <w:uiPriority w:val="99"/>
    <w:semiHidden/>
    <w:unhideWhenUsed/>
    <w:rsid w:val="00B4220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4220F"/>
    <w:rPr>
      <w:rFonts w:ascii="Tahoma" w:eastAsia="Times New Roman" w:hAnsi="Tahoma" w:cs="Tahoma"/>
      <w:sz w:val="16"/>
      <w:szCs w:val="16"/>
      <w:lang w:val="en-US"/>
    </w:rPr>
  </w:style>
  <w:style w:type="paragraph" w:styleId="a7">
    <w:name w:val="List Paragraph"/>
    <w:basedOn w:val="a"/>
    <w:uiPriority w:val="34"/>
    <w:qFormat/>
    <w:rsid w:val="00BE26C6"/>
    <w:pPr>
      <w:ind w:left="720"/>
      <w:contextualSpacing/>
    </w:pPr>
  </w:style>
  <w:style w:type="paragraph" w:customStyle="1" w:styleId="ConsPlusNonformat">
    <w:name w:val="ConsPlusNonformat"/>
    <w:uiPriority w:val="99"/>
    <w:rsid w:val="00CC11F0"/>
    <w:pPr>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DB9"/>
    <w:rPr>
      <w:rFonts w:ascii="Cambria" w:eastAsia="Times New Roman" w:hAnsi="Cambria" w:cs="Cambr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691DB9"/>
    <w:pPr>
      <w:spacing w:after="160" w:line="240" w:lineRule="exact"/>
    </w:pPr>
    <w:rPr>
      <w:rFonts w:ascii="Verdana" w:hAnsi="Verdana" w:cs="Times New Roman"/>
      <w:sz w:val="20"/>
      <w:szCs w:val="20"/>
    </w:rPr>
  </w:style>
  <w:style w:type="character" w:styleId="a4">
    <w:name w:val="Hyperlink"/>
    <w:rsid w:val="00691DB9"/>
    <w:rPr>
      <w:color w:val="0000FF"/>
      <w:u w:val="single"/>
    </w:rPr>
  </w:style>
  <w:style w:type="paragraph" w:styleId="a5">
    <w:name w:val="Balloon Text"/>
    <w:basedOn w:val="a"/>
    <w:link w:val="a6"/>
    <w:uiPriority w:val="99"/>
    <w:semiHidden/>
    <w:unhideWhenUsed/>
    <w:rsid w:val="00B4220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4220F"/>
    <w:rPr>
      <w:rFonts w:ascii="Tahoma" w:eastAsia="Times New Roman" w:hAnsi="Tahoma" w:cs="Tahoma"/>
      <w:sz w:val="16"/>
      <w:szCs w:val="16"/>
      <w:lang w:val="en-US"/>
    </w:rPr>
  </w:style>
  <w:style w:type="paragraph" w:styleId="a7">
    <w:name w:val="List Paragraph"/>
    <w:basedOn w:val="a"/>
    <w:uiPriority w:val="34"/>
    <w:qFormat/>
    <w:rsid w:val="00BE26C6"/>
    <w:pPr>
      <w:ind w:left="720"/>
      <w:contextualSpacing/>
    </w:pPr>
  </w:style>
  <w:style w:type="paragraph" w:customStyle="1" w:styleId="ConsPlusNonformat">
    <w:name w:val="ConsPlusNonformat"/>
    <w:uiPriority w:val="99"/>
    <w:rsid w:val="00CC11F0"/>
    <w:pPr>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5365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Шмидт Ольга</dc:creator>
  <cp:lastModifiedBy>Портнягина Ольга Леонидовна</cp:lastModifiedBy>
  <cp:revision>2</cp:revision>
  <cp:lastPrinted>2017-01-25T08:22:00Z</cp:lastPrinted>
  <dcterms:created xsi:type="dcterms:W3CDTF">2017-01-31T09:01:00Z</dcterms:created>
  <dcterms:modified xsi:type="dcterms:W3CDTF">2017-01-31T09:01:00Z</dcterms:modified>
</cp:coreProperties>
</file>