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МИНИСТЕРСТВО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ЭКОНОМИЧЕСКОГО РАЗВИТИЯ РЕСПУБЛИКИ КОМИ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23 сентября 2010 г. N 282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г. Сыктывкар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форм Отраслевого заключения органов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исполнительной власти Республики Коми, на которые возложены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координация и регулирование деятельности </w:t>
      </w:r>
      <w:proofErr w:type="gramStart"/>
      <w:r>
        <w:rPr>
          <w:rFonts w:ascii="Calibri" w:hAnsi="Calibri" w:cs="Calibri"/>
          <w:b/>
          <w:bCs/>
        </w:rPr>
        <w:t>в</w:t>
      </w:r>
      <w:proofErr w:type="gramEnd"/>
      <w:r>
        <w:rPr>
          <w:rFonts w:ascii="Calibri" w:hAnsi="Calibri" w:cs="Calibri"/>
          <w:b/>
          <w:bCs/>
        </w:rPr>
        <w:t xml:space="preserve"> соответствующей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отрасли (сфере управления), о целесообразности включения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инновационного проекта в Перечень инновационных проектов,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реализуемых</w:t>
      </w:r>
      <w:proofErr w:type="gramEnd"/>
      <w:r>
        <w:rPr>
          <w:rFonts w:ascii="Calibri" w:hAnsi="Calibri" w:cs="Calibri"/>
          <w:b/>
          <w:bCs/>
        </w:rPr>
        <w:t xml:space="preserve"> и (или) планируемых к реализации на территории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Республики Коми, формируемый в целях предоставления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налоговых льгот, и Экспертного заключения о соответствии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инновационного проекта требованию, установленному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подпункте 1 пункта 4 Порядка подготовки перечня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инновационных проектов, реализуемых и (или) планируемых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 реализации на территории Республики Коми, формируемого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целях предоставления налоговых льгот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приказа Минэкономразвития РК от 07.08.2013 г. </w:t>
      </w:r>
      <w:hyperlink r:id="rId5" w:history="1">
        <w:r>
          <w:rPr>
            <w:rFonts w:ascii="Calibri" w:hAnsi="Calibri" w:cs="Calibri"/>
            <w:color w:val="0000FF"/>
          </w:rPr>
          <w:t>N 231</w:t>
        </w:r>
      </w:hyperlink>
      <w:r>
        <w:rPr>
          <w:rFonts w:ascii="Calibri" w:hAnsi="Calibri" w:cs="Calibri"/>
        </w:rPr>
        <w:t>)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 исполнение </w:t>
      </w:r>
      <w:hyperlink r:id="rId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Республики Коми от 19 декабря 2008 г. N 359/1 "О реализации Закона Республики Коми "О налоговых льготах на территории Республики Коми и внесении изменений в некоторые законодательные акты по вопросу о налоговых льготах" приказываю: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Утвердить форму </w:t>
      </w:r>
      <w:hyperlink w:anchor="Par45" w:history="1">
        <w:r>
          <w:rPr>
            <w:rFonts w:ascii="Calibri" w:hAnsi="Calibri" w:cs="Calibri"/>
            <w:color w:val="0000FF"/>
          </w:rPr>
          <w:t>Отраслевого заключения</w:t>
        </w:r>
      </w:hyperlink>
      <w:r>
        <w:rPr>
          <w:rFonts w:ascii="Calibri" w:hAnsi="Calibri" w:cs="Calibri"/>
        </w:rPr>
        <w:t xml:space="preserve"> органов исполнительной власти Республики Коми, на которые возложены координация и регулирование деятельности в соответствующих отраслях (сферах управления), о целесообразности включения инновационного проекта в Перечень инновационных проектов, реализуемых и (или) планируемых к реализации на территории Республики Коми, формируемый в целях предоставления налоговых льгот, в соответствии с приложением N 1 к настоящему приказу.</w:t>
      </w:r>
      <w:proofErr w:type="gramEnd"/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Утвердить форму </w:t>
      </w:r>
      <w:hyperlink w:anchor="Par518" w:history="1">
        <w:r>
          <w:rPr>
            <w:rFonts w:ascii="Calibri" w:hAnsi="Calibri" w:cs="Calibri"/>
            <w:color w:val="0000FF"/>
          </w:rPr>
          <w:t>Экспертного заключения</w:t>
        </w:r>
      </w:hyperlink>
      <w:r>
        <w:rPr>
          <w:rFonts w:ascii="Calibri" w:hAnsi="Calibri" w:cs="Calibri"/>
        </w:rPr>
        <w:t xml:space="preserve"> о соответствии инновационного проекта требованию, установленному в </w:t>
      </w:r>
      <w:hyperlink r:id="rId7" w:history="1">
        <w:r>
          <w:rPr>
            <w:rFonts w:ascii="Calibri" w:hAnsi="Calibri" w:cs="Calibri"/>
            <w:color w:val="0000FF"/>
          </w:rPr>
          <w:t>подпункте 1 пункта 4</w:t>
        </w:r>
      </w:hyperlink>
      <w:r>
        <w:rPr>
          <w:rFonts w:ascii="Calibri" w:hAnsi="Calibri" w:cs="Calibri"/>
        </w:rPr>
        <w:t xml:space="preserve"> Порядка подготовки перечня инновационных проектов, реализуемых и (или) планируемых к реализации на территории Республики Коми, формируемого в целях предоставления налоговых льгот, утвержденного постановлением Правительства Республики Коми от 19 декабря 2008 г. N 359/1 "О реализации Закона Республики Коми "О налоговых льготах на территории Республики</w:t>
      </w:r>
      <w:proofErr w:type="gramEnd"/>
      <w:r>
        <w:rPr>
          <w:rFonts w:ascii="Calibri" w:hAnsi="Calibri" w:cs="Calibri"/>
        </w:rPr>
        <w:t xml:space="preserve"> Коми и внесении изменений в некоторые законодательные акты по вопросу о налоговых льготах", в соответствии с приложением N 2 к настоящему приказу.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приказа возложить на Первого заместителя министра Осипову О.Ф.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И.Е.СТУКАЛОВ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7"/>
      <w:bookmarkEnd w:id="1"/>
      <w:r>
        <w:rPr>
          <w:rFonts w:ascii="Calibri" w:hAnsi="Calibri" w:cs="Calibri"/>
        </w:rPr>
        <w:t>Утверждена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приказом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23 сентября 2010 года N 282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1)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" w:name="Par45"/>
      <w:bookmarkEnd w:id="2"/>
      <w:r>
        <w:rPr>
          <w:rFonts w:ascii="Calibri" w:hAnsi="Calibri" w:cs="Calibri"/>
        </w:rPr>
        <w:t>ОТРАСЛЕВОЕ ЗАКЛЮЧЕНИЕ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органов исполнительной власти Республики Коми, на которые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возложены координация и регулирование деятельности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соответствующих отраслях (сферах управления),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целесообразности включения инновационного проекта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Перечень инновационных проектов, реализуемых и (или)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планируемых к реализации на территории Республики Коми,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формируемый</w:t>
      </w:r>
      <w:proofErr w:type="gramEnd"/>
      <w:r>
        <w:rPr>
          <w:rFonts w:ascii="Calibri" w:hAnsi="Calibri" w:cs="Calibri"/>
        </w:rPr>
        <w:t xml:space="preserve"> в целях предоставления налоговых льгот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приказа Минэкономразвития РК от 07.08.2013 г. </w:t>
      </w:r>
      <w:hyperlink r:id="rId8" w:history="1">
        <w:r>
          <w:rPr>
            <w:rFonts w:ascii="Calibri" w:hAnsi="Calibri" w:cs="Calibri"/>
            <w:color w:val="0000FF"/>
          </w:rPr>
          <w:t>N 231</w:t>
        </w:r>
      </w:hyperlink>
      <w:r>
        <w:rPr>
          <w:rFonts w:ascii="Calibri" w:hAnsi="Calibri" w:cs="Calibri"/>
        </w:rPr>
        <w:t>)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┌────────────────────────────────────────┬───────────────────────────────────────┐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│Наименование инновационного проекта     │                                 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├────────────────────────────────────────┼───────────────────────────────────────┤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│Орган исполнительной  власти  Республики│                                 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│Коми, на который возложены координация и│                                 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│регулирование деятельности в  </w:t>
      </w:r>
      <w:proofErr w:type="spellStart"/>
      <w:r>
        <w:rPr>
          <w:sz w:val="18"/>
          <w:szCs w:val="18"/>
        </w:rPr>
        <w:t>соответст</w:t>
      </w:r>
      <w:proofErr w:type="spellEnd"/>
      <w:r>
        <w:rPr>
          <w:sz w:val="18"/>
          <w:szCs w:val="18"/>
        </w:rPr>
        <w:t>-│                                 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</w:t>
      </w:r>
      <w:proofErr w:type="spellStart"/>
      <w:r>
        <w:rPr>
          <w:sz w:val="18"/>
          <w:szCs w:val="18"/>
        </w:rPr>
        <w:t>вующих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отраслях</w:t>
      </w:r>
      <w:proofErr w:type="gramEnd"/>
      <w:r>
        <w:rPr>
          <w:sz w:val="18"/>
          <w:szCs w:val="18"/>
        </w:rPr>
        <w:t xml:space="preserve"> (сферах управления)     │                                 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├────────────────────────────────────────┼───────────────────────────────────────┤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│Наименование организации,  представившей│                                 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│инновационный проект                    │                                 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├────────────────────────────────────────┴───────────────────────────────────────┤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Характер инновационного проекта (нужное отметить "V"):       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├─────────────────────────────────────────────────────────────────────────┬──────┤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│реконструкция, модернизация, техническое перевооружение </w:t>
      </w:r>
      <w:proofErr w:type="gramStart"/>
      <w:r>
        <w:rPr>
          <w:sz w:val="18"/>
          <w:szCs w:val="18"/>
        </w:rPr>
        <w:t>действующего</w:t>
      </w:r>
      <w:proofErr w:type="gramEnd"/>
      <w:r>
        <w:rPr>
          <w:sz w:val="18"/>
          <w:szCs w:val="18"/>
        </w:rPr>
        <w:t xml:space="preserve"> про-│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</w:t>
      </w:r>
      <w:proofErr w:type="spellStart"/>
      <w:r>
        <w:rPr>
          <w:sz w:val="18"/>
          <w:szCs w:val="18"/>
        </w:rPr>
        <w:t>изводства</w:t>
      </w:r>
      <w:proofErr w:type="spellEnd"/>
      <w:r>
        <w:rPr>
          <w:sz w:val="18"/>
          <w:szCs w:val="18"/>
        </w:rPr>
        <w:t xml:space="preserve">                                                                │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├─────────────────────────────────────────────────────────────────────────┼──────┤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│расширение действующего производства                                     │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├─────────────────────────────────────────────────────────────────────────┼──────┤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│реконструкция, модернизация, техническое перевооружение </w:t>
      </w:r>
      <w:proofErr w:type="gramStart"/>
      <w:r>
        <w:rPr>
          <w:sz w:val="18"/>
          <w:szCs w:val="18"/>
        </w:rPr>
        <w:t>действующего</w:t>
      </w:r>
      <w:proofErr w:type="gramEnd"/>
      <w:r>
        <w:rPr>
          <w:sz w:val="18"/>
          <w:szCs w:val="18"/>
        </w:rPr>
        <w:t xml:space="preserve"> про-│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</w:t>
      </w:r>
      <w:proofErr w:type="spellStart"/>
      <w:r>
        <w:rPr>
          <w:sz w:val="18"/>
          <w:szCs w:val="18"/>
        </w:rPr>
        <w:t>изводства</w:t>
      </w:r>
      <w:proofErr w:type="spellEnd"/>
      <w:r>
        <w:rPr>
          <w:sz w:val="18"/>
          <w:szCs w:val="18"/>
        </w:rPr>
        <w:t xml:space="preserve"> с целью осуществления нового вида экономической деятельности   │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├─────────────────────────────────────────────────────────────────────────┼──────┤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│расширение действующего производства с целью  осуществления  нового  вида│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│экономической деятельности                                               │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├─────────────────────────────────────────────────────────────────────────┼──────┤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│создание нового производства с целью осуществления нового вида </w:t>
      </w:r>
      <w:proofErr w:type="spellStart"/>
      <w:r>
        <w:rPr>
          <w:sz w:val="18"/>
          <w:szCs w:val="18"/>
        </w:rPr>
        <w:t>экономиче</w:t>
      </w:r>
      <w:proofErr w:type="spellEnd"/>
      <w:r>
        <w:rPr>
          <w:sz w:val="18"/>
          <w:szCs w:val="18"/>
        </w:rPr>
        <w:t>-│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</w:t>
      </w:r>
      <w:proofErr w:type="spellStart"/>
      <w:r>
        <w:rPr>
          <w:sz w:val="18"/>
          <w:szCs w:val="18"/>
        </w:rPr>
        <w:t>ской</w:t>
      </w:r>
      <w:proofErr w:type="spellEnd"/>
      <w:r>
        <w:rPr>
          <w:sz w:val="18"/>
          <w:szCs w:val="18"/>
        </w:rPr>
        <w:t xml:space="preserve"> деятельности                                                        │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├─────────────────────────────────────────────────────────────────────────┼──────┤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│другое (указать)                                                         │      │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└─────────────────────────────────────────────────────────────────────────┴──────┘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Актуальность инновационного проекта для развития соответствующей отрасли _________________________________________________________________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88"/>
      <w:bookmarkEnd w:id="3"/>
      <w:r>
        <w:rPr>
          <w:rFonts w:ascii="Calibri" w:hAnsi="Calibri" w:cs="Calibri"/>
        </w:rPr>
        <w:t>1. Соответствие инновационного проекта, претендующего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включение в Перечень инновационных проектов, реализуемых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(или) </w:t>
      </w:r>
      <w:proofErr w:type="gramStart"/>
      <w:r>
        <w:rPr>
          <w:rFonts w:ascii="Calibri" w:hAnsi="Calibri" w:cs="Calibri"/>
        </w:rPr>
        <w:t>планируемых</w:t>
      </w:r>
      <w:proofErr w:type="gramEnd"/>
      <w:r>
        <w:rPr>
          <w:rFonts w:ascii="Calibri" w:hAnsi="Calibri" w:cs="Calibri"/>
        </w:rPr>
        <w:t xml:space="preserve"> к реализации на территории Республики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Коми, формируемый в целях предоставления налоговых льгот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условиям и требованиям, установленным Порядком подготовки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перечня инновационных проектов, реализуемых и (или)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планируемых к реализации на территории Республики Коми,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формируемого в целях предоставления налоговых льгот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56"/>
        <w:gridCol w:w="3348"/>
        <w:gridCol w:w="1944"/>
        <w:gridCol w:w="3456"/>
      </w:tblGrid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N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>/п</w:t>
            </w:r>
          </w:p>
        </w:tc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Условия и требования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к инновационным проектам   </w:t>
            </w:r>
          </w:p>
        </w:tc>
        <w:tc>
          <w:tcPr>
            <w:tcW w:w="1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Соответствует /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не соответствует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Пояснение           </w:t>
            </w: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4680"/>
          <w:tblCellSpacing w:w="5" w:type="nil"/>
        </w:trPr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1.  </w:t>
            </w:r>
          </w:p>
        </w:tc>
        <w:tc>
          <w:tcPr>
            <w:tcW w:w="33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Соответствует    приоритетным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направлениям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инновационных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и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научно-технических разработок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 внедрения их в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производст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во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,  определенным  </w:t>
            </w:r>
            <w:hyperlink r:id="rId9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Стратегией</w:t>
              </w:r>
            </w:hyperlink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социально-экономического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раз-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вития Республики Коми  на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риод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до 2020 года,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одобренной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постановлением  Правительства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Республики  Коми  от 27 марта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2006 г. N 45:           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энергоэффективность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и  не-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традиционные   энергоресурсы,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включая     энергосберегающие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технологии;             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- информационные технологии и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системы;                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биотехнология и медицина;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- химические технологии,  но-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вые материалы и покрытия;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- системы машин и  технологий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нового поколения,       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экология   и 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рациональное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природопользование;     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- малоотходные и  безотходные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технологии                   </w:t>
            </w: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2.  </w:t>
            </w:r>
          </w:p>
        </w:tc>
        <w:tc>
          <w:tcPr>
            <w:tcW w:w="33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Имеет положительную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финансо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вую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и  бюджетную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эффектив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ность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.                       </w:t>
            </w: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3.  </w:t>
            </w:r>
          </w:p>
        </w:tc>
        <w:tc>
          <w:tcPr>
            <w:tcW w:w="33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Имеет  дисконтированный  срок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окупаемости не более 10 лет. </w:t>
            </w: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5580"/>
          <w:tblCellSpacing w:w="5" w:type="nil"/>
        </w:trPr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4.  </w:t>
            </w:r>
          </w:p>
        </w:tc>
        <w:tc>
          <w:tcPr>
            <w:tcW w:w="33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Реализуется  платежеспособным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субъектом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инновационной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дея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тельности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: фактически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осуще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ствляющим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затраты на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техноло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гические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инновации  в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значе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нии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, установленном в  приказе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Росстата от 06.09.2012  N 481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"Об  утверждении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статистиче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ского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инструментария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для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ор-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ганизации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федерального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стати-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стического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наблюдения за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дея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тельностью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в сфере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дошкольно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го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образования,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научной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и ин-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новационной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деятельностью,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занятостью населения";  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отношении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которого не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объ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явлены процедуры банкротства,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ликвидации, реорганизации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пу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тем выделения или разделения;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имеющим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задолженности  по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платежам в бюджеты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бюджетной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системы Российской  Федерации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 внебюджетные фонды;   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имеющим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задолженности  по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заработной плате более одного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месяца;                 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не имеющим  просроченной  за-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долженности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по ранее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предос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тавленным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на  возвратной   и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возмездной  основе  средствам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из республиканского бюджета. </w:t>
            </w: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0944BB" w:rsidSect="00072F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168"/>
      <w:bookmarkEnd w:id="4"/>
      <w:r>
        <w:rPr>
          <w:rFonts w:ascii="Calibri" w:hAnsi="Calibri" w:cs="Calibri"/>
        </w:rPr>
        <w:t>2. Анализ текущей финансово-хозяйственной деятельности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субъекта инновационной деятельности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5" w:name="Par171"/>
      <w:bookmarkEnd w:id="5"/>
      <w:r>
        <w:rPr>
          <w:rFonts w:ascii="Calibri" w:hAnsi="Calibri" w:cs="Calibri"/>
        </w:rPr>
        <w:t>2.1 Анализ структуры баланса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836"/>
        <w:gridCol w:w="1836"/>
        <w:gridCol w:w="1404"/>
        <w:gridCol w:w="1944"/>
        <w:gridCol w:w="1836"/>
        <w:gridCol w:w="1728"/>
        <w:gridCol w:w="1836"/>
      </w:tblGrid>
      <w:tr w:rsidR="000944BB">
        <w:tblPrEx>
          <w:tblCellMar>
            <w:top w:w="0" w:type="dxa"/>
            <w:bottom w:w="0" w:type="dxa"/>
          </w:tblCellMar>
        </w:tblPrEx>
        <w:trPr>
          <w:trHeight w:val="1980"/>
          <w:tblCellSpacing w:w="5" w:type="nil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Наименование статей</w:t>
            </w:r>
          </w:p>
        </w:tc>
        <w:tc>
          <w:tcPr>
            <w:tcW w:w="36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Значение показателя за год,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предшествующий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году подачи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заявки на включение 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инновационного проекта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в Перечень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инновационных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проектов, реализуемых и (или)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планируемых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к реализации на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территории Республики Коми,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формируемый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в целях 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предоставления налоговых льгот </w:t>
            </w:r>
          </w:p>
        </w:tc>
        <w:tc>
          <w:tcPr>
            <w:tcW w:w="14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Абс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. изм.,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тыс. руб.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(</w:t>
            </w:r>
            <w:hyperlink w:anchor="Par189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ст.3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 -  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hyperlink w:anchor="Par189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ст.2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)   </w:t>
            </w:r>
          </w:p>
        </w:tc>
        <w:tc>
          <w:tcPr>
            <w:tcW w:w="19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Прирост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показателя, %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(</w:t>
            </w:r>
            <w:hyperlink w:anchor="Par189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ст. 3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 / </w:t>
            </w:r>
            <w:hyperlink w:anchor="Par189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ст. 2</w:t>
              </w:r>
            </w:hyperlink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х 100 - 100)  </w:t>
            </w:r>
          </w:p>
        </w:tc>
        <w:tc>
          <w:tcPr>
            <w:tcW w:w="35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Доля к итогу баланса, %    </w:t>
            </w:r>
          </w:p>
        </w:tc>
        <w:tc>
          <w:tcPr>
            <w:tcW w:w="1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Абс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. изм. доли,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%  (</w:t>
            </w:r>
            <w:hyperlink w:anchor="Par189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ст.7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 -   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hyperlink w:anchor="Par189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ст.6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)      </w:t>
            </w: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 начало года,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тыс. руб.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 конец года,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тыс. руб.   </w:t>
            </w:r>
          </w:p>
        </w:tc>
        <w:tc>
          <w:tcPr>
            <w:tcW w:w="1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 начало года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(</w:t>
            </w:r>
            <w:hyperlink w:anchor="Par189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ст.2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 / итог  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баланса х 100)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 конец года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(</w:t>
            </w:r>
            <w:hyperlink w:anchor="Par189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ст.3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 / итог 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баланса х 100)</w:t>
            </w:r>
          </w:p>
        </w:tc>
        <w:tc>
          <w:tcPr>
            <w:tcW w:w="18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1 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2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3      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4     </w:t>
            </w: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5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6       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7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bookmarkStart w:id="6" w:name="Par189"/>
            <w:bookmarkEnd w:id="6"/>
            <w:r>
              <w:rPr>
                <w:rFonts w:ascii="Courier New" w:hAnsi="Courier New" w:cs="Courier New"/>
                <w:sz w:val="18"/>
                <w:szCs w:val="18"/>
              </w:rPr>
              <w:t xml:space="preserve">       8       </w:t>
            </w: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Внеоборотные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акти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вы, всего  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нематериальные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ак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тивы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основные средства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незавершенное 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строительство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Оборотные   активы,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всего      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запасы     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дебиторская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задол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женность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(платежи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после 12 месяцев)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дебиторская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задол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женность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(платежи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 12 месяцев)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краткосрочные   фи-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нансовые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вложения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денежные средства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ИТОГО АКТИВЫ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Капитал и  резервы,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всего      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уставный капитал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добавочный  капитал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 резервный капитал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нераспределенная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прибыль    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Долгосрочные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обяза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тельства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, всего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Займы и кредиты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Отложенные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налого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вые обязательства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Краткосрочные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обя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зательства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, всего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Займы и кредиты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Кредиторская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задол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женность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ИТОГО ПАССИВЫ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Выводы из анализа структуры баланса: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7" w:name="Par254"/>
      <w:bookmarkEnd w:id="7"/>
      <w:r>
        <w:rPr>
          <w:rFonts w:ascii="Calibri" w:hAnsi="Calibri" w:cs="Calibri"/>
        </w:rPr>
        <w:t>2.2 Анализ финансовых результатов субъекта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инновационной деятельности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04"/>
        <w:gridCol w:w="2112"/>
        <w:gridCol w:w="2016"/>
        <w:gridCol w:w="1632"/>
        <w:gridCol w:w="1536"/>
        <w:gridCol w:w="1536"/>
        <w:gridCol w:w="1536"/>
        <w:gridCol w:w="1728"/>
      </w:tblGrid>
      <w:tr w:rsidR="000944B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3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Наименование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показателя      </w:t>
            </w:r>
          </w:p>
        </w:tc>
        <w:tc>
          <w:tcPr>
            <w:tcW w:w="41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Значение показателя           </w:t>
            </w:r>
          </w:p>
        </w:tc>
        <w:tc>
          <w:tcPr>
            <w:tcW w:w="16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Абс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. изм.,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тыс. руб.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(</w:t>
            </w:r>
            <w:hyperlink w:anchor="Par27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ст. 3</w:t>
              </w:r>
            </w:hyperlink>
            <w:r>
              <w:rPr>
                <w:rFonts w:ascii="Courier New" w:hAnsi="Courier New" w:cs="Courier New"/>
                <w:sz w:val="16"/>
                <w:szCs w:val="16"/>
              </w:rPr>
              <w:t xml:space="preserve"> - </w:t>
            </w:r>
            <w:hyperlink w:anchor="Par27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ст. 2</w:t>
              </w:r>
            </w:hyperlink>
            <w:r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  <w:tc>
          <w:tcPr>
            <w:tcW w:w="1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Прирост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показателя, %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(</w:t>
            </w:r>
            <w:hyperlink w:anchor="Par27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ст. 3</w:t>
              </w:r>
            </w:hyperlink>
            <w:r>
              <w:rPr>
                <w:rFonts w:ascii="Courier New" w:hAnsi="Courier New" w:cs="Courier New"/>
                <w:sz w:val="16"/>
                <w:szCs w:val="16"/>
              </w:rPr>
              <w:t xml:space="preserve"> / </w:t>
            </w:r>
            <w:hyperlink w:anchor="Par27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ст. 2</w:t>
              </w:r>
            </w:hyperlink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х 100-100)  </w:t>
            </w:r>
          </w:p>
        </w:tc>
        <w:tc>
          <w:tcPr>
            <w:tcW w:w="3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Уровень показателя к выручке </w:t>
            </w:r>
          </w:p>
        </w:tc>
        <w:tc>
          <w:tcPr>
            <w:tcW w:w="1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Абс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. изм. уровня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показателя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к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выручке, %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hyperlink w:anchor="Par27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ст. 7</w:t>
              </w:r>
            </w:hyperlink>
            <w:r>
              <w:rPr>
                <w:rFonts w:ascii="Courier New" w:hAnsi="Courier New" w:cs="Courier New"/>
                <w:sz w:val="16"/>
                <w:szCs w:val="16"/>
              </w:rPr>
              <w:t xml:space="preserve"> - </w:t>
            </w:r>
            <w:hyperlink w:anchor="Par27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ст. 6</w:t>
              </w:r>
            </w:hyperlink>
            <w:r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2720"/>
          <w:tblCellSpacing w:w="5" w:type="nil"/>
        </w:trPr>
        <w:tc>
          <w:tcPr>
            <w:tcW w:w="23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за год,  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предшествующий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году,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указанному в </w:t>
            </w:r>
            <w:hyperlink w:anchor="Par27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ст. 3</w:t>
              </w:r>
            </w:hyperlink>
            <w:r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тыс. руб.      </w:t>
            </w: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за год, 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предшествующий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году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подачи заявки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на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включение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инновационного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проекта в Перечень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инновационных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проектов,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реализуемых и (или)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планируемых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к реализации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на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территории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Республики Коми,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формируемый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в целях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предоставления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налоговых льгот,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тыс. руб.     </w:t>
            </w:r>
          </w:p>
        </w:tc>
        <w:tc>
          <w:tcPr>
            <w:tcW w:w="16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за год,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указанный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в </w:t>
            </w:r>
            <w:hyperlink w:anchor="Par27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ст. 2</w:t>
              </w:r>
            </w:hyperlink>
            <w:r>
              <w:rPr>
                <w:rFonts w:ascii="Courier New" w:hAnsi="Courier New" w:cs="Courier New"/>
                <w:sz w:val="16"/>
                <w:szCs w:val="16"/>
              </w:rPr>
              <w:t xml:space="preserve">, %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(</w:t>
            </w:r>
            <w:hyperlink w:anchor="Par27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ст.2</w:t>
              </w:r>
            </w:hyperlink>
            <w:r>
              <w:rPr>
                <w:rFonts w:ascii="Courier New" w:hAnsi="Courier New" w:cs="Courier New"/>
                <w:sz w:val="16"/>
                <w:szCs w:val="16"/>
              </w:rPr>
              <w:t xml:space="preserve"> /   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выручка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на начало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отчетного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периода х 100)</w:t>
            </w: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за год,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указанный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в </w:t>
            </w:r>
            <w:hyperlink w:anchor="Par27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ст. 3</w:t>
              </w:r>
            </w:hyperlink>
            <w:r>
              <w:rPr>
                <w:rFonts w:ascii="Courier New" w:hAnsi="Courier New" w:cs="Courier New"/>
                <w:sz w:val="16"/>
                <w:szCs w:val="16"/>
              </w:rPr>
              <w:t xml:space="preserve">, %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(</w:t>
            </w:r>
            <w:hyperlink w:anchor="Par27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ст.3</w:t>
              </w:r>
            </w:hyperlink>
            <w:r>
              <w:rPr>
                <w:rFonts w:ascii="Courier New" w:hAnsi="Courier New" w:cs="Courier New"/>
                <w:sz w:val="16"/>
                <w:szCs w:val="16"/>
              </w:rPr>
              <w:t xml:space="preserve"> /    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выручка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на конец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отчетного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периода х 100)</w:t>
            </w:r>
          </w:p>
        </w:tc>
        <w:tc>
          <w:tcPr>
            <w:tcW w:w="17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1           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2          </w:t>
            </w: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3   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4       </w:t>
            </w: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5       </w:t>
            </w: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6       </w:t>
            </w: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7       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bookmarkStart w:id="8" w:name="Par278"/>
            <w:bookmarkEnd w:id="8"/>
            <w:r>
              <w:rPr>
                <w:rFonts w:ascii="Courier New" w:hAnsi="Courier New" w:cs="Courier New"/>
                <w:sz w:val="16"/>
                <w:szCs w:val="16"/>
              </w:rPr>
              <w:t xml:space="preserve">       8        </w:t>
            </w: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1120"/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Выручка   (нетто)  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от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продажи товаров, 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про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дукции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,  работ,  услуг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(за минусом налога  на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добавленную стоимость,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акцизов и  аналогичных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обязательных платежей)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Себестоимость 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продан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ных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 товаров,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продук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ции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, работ, услуг     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Валовая прибыль       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Коммерческие расходы  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Управленческие расходы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Прибыль  (убыток)  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от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продаж                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Прочие доходы и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расхо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ды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, всего             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Проценты к получению  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Проценты к уплате     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Доходы  от  участия 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в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других организациях   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Прочие доходы         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Прочие расходы        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Прибыль  (убыток)  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до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налогообложения       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Отложенные   налоговые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активы                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Отложенные   налоговые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обязательства         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Текущий налог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на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при-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быль                  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3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Чистая  прибыль  (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убы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-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ток) отчетного периода</w:t>
            </w:r>
          </w:p>
        </w:tc>
        <w:tc>
          <w:tcPr>
            <w:tcW w:w="21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Выводы из анализа финансовых результатов: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9" w:name="Par333"/>
      <w:bookmarkEnd w:id="9"/>
      <w:r>
        <w:rPr>
          <w:rFonts w:ascii="Calibri" w:hAnsi="Calibri" w:cs="Calibri"/>
        </w:rPr>
        <w:t>2.3 Тип финансовой устойчивости субъекта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инновационной деятельности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0944BB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70"/>
        <w:gridCol w:w="2261"/>
        <w:gridCol w:w="1904"/>
        <w:gridCol w:w="1904"/>
      </w:tblGrid>
      <w:tr w:rsidR="000944BB">
        <w:tblPrEx>
          <w:tblCellMar>
            <w:top w:w="0" w:type="dxa"/>
            <w:bottom w:w="0" w:type="dxa"/>
          </w:tblCellMar>
        </w:tblPrEx>
        <w:trPr>
          <w:trHeight w:val="2600"/>
          <w:tblCellSpacing w:w="5" w:type="nil"/>
        </w:trPr>
        <w:tc>
          <w:tcPr>
            <w:tcW w:w="3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Показатель         </w:t>
            </w:r>
          </w:p>
        </w:tc>
        <w:tc>
          <w:tcPr>
            <w:tcW w:w="2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Расчет 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(по форме N 1 - 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бухгалтерский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баланс)     </w:t>
            </w:r>
          </w:p>
        </w:tc>
        <w:tc>
          <w:tcPr>
            <w:tcW w:w="38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Значение показателя за год,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предшествующий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году,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котором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подана заявка на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включение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инновационного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проекта в Перечень 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инновационных проектов,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реализуемых и (или)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планируемых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к реализации на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территории Республики Коми,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формируемый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целях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предоставления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налоговых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льгот            </w:t>
            </w: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5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 начало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года,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тыс. руб.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 начало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года,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тыс. руб.   </w:t>
            </w: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Общая величина запасов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Зп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)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стр.210  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собственных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оборот-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ных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средств (СОС)      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стр.490 - стр.190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5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Функционирующий капитал (на-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личие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собственных  и  долго-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срочных  заемных  источников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формирования запасов) (КФ)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стр.490 +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стр.590 -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стр.190   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5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Общая  величина   источников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формирования запасов (ВИ)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стр.490 + стр.590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+ стр.610 -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стр.190  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Излишек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 (+)  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или  недостаток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(-) СОС (ФС)           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СОС-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Зп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5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Излишек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 (+)  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или  недостаток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(-) собственных и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долгосроч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ных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заемных источников  фор-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мирования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запасов (ФТ) 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КФ-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Зп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5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Излишек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 (+)  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или  недостаток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(-) общей величины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основных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источников для  формирования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запасов (ФО)                </w:t>
            </w:r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ВИ-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Зп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Трехкомпонентный  показатель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типа финансовой ситуации </w:t>
            </w:r>
            <w:hyperlink w:anchor="Par388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0944BB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Выводы из анализа типа финансовой устойчивости: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388"/>
      <w:bookmarkEnd w:id="10"/>
      <w:r>
        <w:rPr>
          <w:rFonts w:ascii="Calibri" w:hAnsi="Calibri" w:cs="Calibri"/>
        </w:rPr>
        <w:t>&lt;*&gt; Выделяют четыре типа финансовых ситуаций: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Абсолютная финансовая устойчивость отвечает следующим условиям: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ФС&gt;0; ФД&gt;0; ФО&gt;0.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Трехкомпонентный показатель равен: S=(1; 1; 1).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Нормальная финансовая устойчивость гарантирует платежеспособность предприятия: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ФС&lt;0; ФД&gt;0; ФО&gt;0.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Трехкомпонентный показатель равен: S=(0; 1; 1).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Неустойчивое финансовое состояние, сопряженное с нарушением платежеспособности предприятия. При данном типе финансовой ситуации сохраняется возможность восстановления равновесия за счет пополнения источников собственных средств: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ФС&lt;0; ФД&lt;0; ФО&gt;0.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Трехкомпонентный показатель равен: S=(0; 0; 1).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Кризисное финансовое состояние, при котором предприятие полностью зависит от заемных источников финансирования. Собственного капитала, долго- и краткосрочных кредитов и займов не хватает для финансирования материально-производственных запасов. Пополнение запасов осуществляется за счет средств, образующихся в результате погашения кредиторской задолженности: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ФС&lt;0; ФД&lt;0; ФО&lt;0.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Трехкомпонентный показатель равен: S=(0; 0; 0).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1" w:name="Par402"/>
      <w:bookmarkEnd w:id="11"/>
      <w:r>
        <w:rPr>
          <w:rFonts w:ascii="Calibri" w:hAnsi="Calibri" w:cs="Calibri"/>
        </w:rPr>
        <w:t>2.4 Анализ динамики и структуры дебиторской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кредиторской задолженности субъекта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инновационной деятельности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836"/>
        <w:gridCol w:w="1728"/>
        <w:gridCol w:w="1404"/>
        <w:gridCol w:w="1620"/>
        <w:gridCol w:w="2376"/>
        <w:gridCol w:w="2376"/>
        <w:gridCol w:w="1404"/>
      </w:tblGrid>
      <w:tr w:rsidR="000944BB">
        <w:tblPrEx>
          <w:tblCellMar>
            <w:top w:w="0" w:type="dxa"/>
            <w:bottom w:w="0" w:type="dxa"/>
          </w:tblCellMar>
        </w:tblPrEx>
        <w:trPr>
          <w:trHeight w:val="1980"/>
          <w:tblCellSpacing w:w="5" w:type="nil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Наименование статей</w:t>
            </w:r>
          </w:p>
        </w:tc>
        <w:tc>
          <w:tcPr>
            <w:tcW w:w="35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Значение показателя за год,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предшествующий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году, в котором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подана заявка на включение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инновационного проекта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Перечень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инновационных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проектов, реализуемых и (или)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планируемых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к реализации на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территории Республики Коми,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формируемый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в целях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предоставления налоговых льгот</w:t>
            </w:r>
          </w:p>
        </w:tc>
        <w:tc>
          <w:tcPr>
            <w:tcW w:w="14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Абс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. изм.,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тыс. руб.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(</w:t>
            </w:r>
            <w:hyperlink w:anchor="Par42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ст.3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 -  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hyperlink w:anchor="Par42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ст.2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)   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Прирост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показателя, %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(</w:t>
            </w:r>
            <w:hyperlink w:anchor="Par42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ст.3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 /   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hyperlink w:anchor="Par42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ст.2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 х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100 - 100)  </w:t>
            </w:r>
            <w:proofErr w:type="gramEnd"/>
          </w:p>
        </w:tc>
        <w:tc>
          <w:tcPr>
            <w:tcW w:w="4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Доля к итогу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дебиторской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(кредиторской)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задолженности, %             </w:t>
            </w:r>
          </w:p>
        </w:tc>
        <w:tc>
          <w:tcPr>
            <w:tcW w:w="14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Абс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. изм.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доли, %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(</w:t>
            </w:r>
            <w:hyperlink w:anchor="Par42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ст.7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 -  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hyperlink w:anchor="Par42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ст.6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)   </w:t>
            </w: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 начало года,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тыс. руб.   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 конец года,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тыс. руб.  </w:t>
            </w:r>
          </w:p>
        </w:tc>
        <w:tc>
          <w:tcPr>
            <w:tcW w:w="1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на начало года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(</w:t>
            </w:r>
            <w:hyperlink w:anchor="Par42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ст.2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 / итог    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дебиторской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(кредиторской)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задолженности х 100)</w:t>
            </w: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на конец года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(</w:t>
            </w:r>
            <w:hyperlink w:anchor="Par42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ст.3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 / итог    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дебиторской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(кредиторской)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задолженности х 100)</w:t>
            </w:r>
          </w:p>
        </w:tc>
        <w:tc>
          <w:tcPr>
            <w:tcW w:w="1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1 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2       </w:t>
            </w: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3     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4     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5      </w:t>
            </w: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6          </w:t>
            </w: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7         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bookmarkStart w:id="12" w:name="Par424"/>
            <w:bookmarkEnd w:id="12"/>
            <w:r>
              <w:rPr>
                <w:rFonts w:ascii="Courier New" w:hAnsi="Courier New" w:cs="Courier New"/>
                <w:sz w:val="18"/>
                <w:szCs w:val="18"/>
              </w:rPr>
              <w:t xml:space="preserve">     8     </w:t>
            </w: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Дебиторская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задол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женность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, всего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краткосрочная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деби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торская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задолжен-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ность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,     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т.ч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.  покупателей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 заказчиков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долгосрочная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деби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торская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задолжен-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ность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,     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т.ч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.  покупателей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 заказчиков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Кредиторская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задол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женность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всего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краткосрочная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кре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диторская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задолжен-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ность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,     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т.ч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.:       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кредиторская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задол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женность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поставщикам и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под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рядчикам   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перед    персоналом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организации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перед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государствен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ными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внебюджетными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фондами    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 налогам и сборам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прочие кредиторы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займы и кредиты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долгосрочная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креди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торская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задолжен-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ность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,     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т.ч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.             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займы и кредиты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отложенные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налого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вые обязательства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прочие долгосрочные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обязательства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0944BB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Выводы из анализа динамики и структуры дебиторской и кредиторской задолженности: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3" w:name="Par486"/>
      <w:bookmarkEnd w:id="13"/>
      <w:r>
        <w:rPr>
          <w:rFonts w:ascii="Calibri" w:hAnsi="Calibri" w:cs="Calibri"/>
        </w:rPr>
        <w:t>2.5 Анализ показателей финансовой устойчивости 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платежеспособности субъекта инновационной деятельности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(по данным, представленным субъектом инновационной</w:t>
      </w:r>
      <w:proofErr w:type="gramEnd"/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деятельности в приложении "Сведения об </w:t>
      </w:r>
      <w:proofErr w:type="gramStart"/>
      <w:r>
        <w:rPr>
          <w:rFonts w:ascii="Calibri" w:hAnsi="Calibri" w:cs="Calibri"/>
        </w:rPr>
        <w:t>основных</w:t>
      </w:r>
      <w:proofErr w:type="gramEnd"/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финансовых </w:t>
      </w:r>
      <w:proofErr w:type="gramStart"/>
      <w:r>
        <w:rPr>
          <w:rFonts w:ascii="Calibri" w:hAnsi="Calibri" w:cs="Calibri"/>
        </w:rPr>
        <w:t>показателях</w:t>
      </w:r>
      <w:proofErr w:type="gramEnd"/>
      <w:r>
        <w:rPr>
          <w:rFonts w:ascii="Calibri" w:hAnsi="Calibri" w:cs="Calibri"/>
        </w:rPr>
        <w:t xml:space="preserve"> хозяйственной деятельности")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Выводы из анализа показателей финансовой устойчивости и платежеспособности субъекта инновационной деятельности: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4" w:name="Par494"/>
      <w:bookmarkEnd w:id="14"/>
      <w:r>
        <w:rPr>
          <w:rFonts w:ascii="Calibri" w:hAnsi="Calibri" w:cs="Calibri"/>
        </w:rPr>
        <w:t>3. Итоговое заключение о целесообразности включения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инновационного проекта в Перечень инновационных проектов,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реализуемых</w:t>
      </w:r>
      <w:proofErr w:type="gramEnd"/>
      <w:r>
        <w:rPr>
          <w:rFonts w:ascii="Calibri" w:hAnsi="Calibri" w:cs="Calibri"/>
        </w:rPr>
        <w:t xml:space="preserve"> и (или) планируемых к реализации на территории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Коми, формируемый в целях предоставления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налоговых льгот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 _____________ /Ф.И.О./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Исполнитель ______________ /Ф.И.О./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Дата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5" w:name="Par510"/>
      <w:bookmarkEnd w:id="15"/>
      <w:r>
        <w:rPr>
          <w:rFonts w:ascii="Calibri" w:hAnsi="Calibri" w:cs="Calibri"/>
        </w:rPr>
        <w:t>Утверждена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23 сентября 2010 года N 282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2)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6" w:name="Par518"/>
      <w:bookmarkEnd w:id="16"/>
      <w:r>
        <w:rPr>
          <w:rFonts w:ascii="Calibri" w:hAnsi="Calibri" w:cs="Calibri"/>
          <w:b/>
          <w:bCs/>
        </w:rPr>
        <w:t>ЭКСПЕРТНОЕ ЗАКЛЮЧЕНИЕ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соответствии инновационного проекта требованию,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установленному</w:t>
      </w:r>
      <w:proofErr w:type="gramEnd"/>
      <w:r>
        <w:rPr>
          <w:rFonts w:ascii="Calibri" w:hAnsi="Calibri" w:cs="Calibri"/>
          <w:b/>
          <w:bCs/>
        </w:rPr>
        <w:t xml:space="preserve"> в подпункте 1 пункта 4 Порядка подготовки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перечня инновационных проектов, реализуемых и (или)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планируемых к реализации на территории Республики Коми,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формируемого в целях предоставления налоговых льгот,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утвержденного постановлением Правительства Республики Коми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19 декабря 2008 г. N 359/1 "О реализации Закона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Республики Коми "О налоговых льготах на территории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Республики Коми и внесении изменений в некоторые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законодательные акты по вопросу о налоговых льготах"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На основании бизнес-плана инновационного проекта ________________________,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наименование инновационного проекта</w:t>
      </w:r>
    </w:p>
    <w:p w:rsidR="000944BB" w:rsidRDefault="000944BB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представленного</w:t>
      </w:r>
      <w:proofErr w:type="gramEnd"/>
      <w:r>
        <w:rPr>
          <w:sz w:val="18"/>
          <w:szCs w:val="18"/>
        </w:rPr>
        <w:t xml:space="preserve"> ______________________________________________________________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наименование субъекта инновационной деятельности</w:t>
      </w:r>
    </w:p>
    <w:p w:rsidR="000944BB" w:rsidRDefault="000944BB">
      <w:pPr>
        <w:pStyle w:val="ConsPlusNonformat"/>
        <w:rPr>
          <w:sz w:val="18"/>
          <w:szCs w:val="18"/>
        </w:rPr>
      </w:pP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и проведенной экспертной работы выявлено следующее: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68"/>
        <w:gridCol w:w="3996"/>
      </w:tblGrid>
      <w:tr w:rsidR="000944BB">
        <w:tblPrEx>
          <w:tblCellMar>
            <w:top w:w="0" w:type="dxa"/>
            <w:bottom w:w="0" w:type="dxa"/>
          </w:tblCellMar>
        </w:tblPrEx>
        <w:trPr>
          <w:trHeight w:val="1260"/>
          <w:tblCellSpacing w:w="5" w:type="nil"/>
        </w:trPr>
        <w:tc>
          <w:tcPr>
            <w:tcW w:w="4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в основу проекта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положен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/ в проекте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отсут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ствует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научный  и  (или)  научно-технический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результат субъекта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инновационной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деятельно-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сти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или иных лиц (включающий в себя,  в  том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числе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, изобретения, полезные модели,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промыш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ленные образцы или другие результаты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интел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лектуальной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деятельности)                   </w:t>
            </w:r>
            <w:proofErr w:type="gramEnd"/>
          </w:p>
        </w:tc>
        <w:tc>
          <w:tcPr>
            <w:tcW w:w="3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Приводится  подробное   обоснование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указанных выводов                  </w:t>
            </w:r>
          </w:p>
        </w:tc>
      </w:tr>
      <w:tr w:rsidR="000944BB">
        <w:tblPrEx>
          <w:tblCellMar>
            <w:top w:w="0" w:type="dxa"/>
            <w:bottom w:w="0" w:type="dxa"/>
          </w:tblCellMar>
        </w:tblPrEx>
        <w:trPr>
          <w:trHeight w:val="1800"/>
          <w:tblCellSpacing w:w="5" w:type="nil"/>
        </w:trPr>
        <w:tc>
          <w:tcPr>
            <w:tcW w:w="49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научно-технический результат субъекта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инно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вационной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деятельности или иных лиц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направ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 / не направлен на разработку и внедрение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технологически новых продуктов и  процессов,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 также значительных технологических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усовер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шенствований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в продуктах и процессах, техно-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логически новых или значительно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усовершенст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вованных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услуг, новых или  значительно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усо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вершенствованных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способов производства  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proofErr w:type="gramEnd"/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редачи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услуг)                               </w:t>
            </w:r>
            <w:proofErr w:type="gramEnd"/>
          </w:p>
        </w:tc>
        <w:tc>
          <w:tcPr>
            <w:tcW w:w="39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Приводится  подробное   обоснование</w:t>
            </w:r>
          </w:p>
          <w:p w:rsidR="000944BB" w:rsidRDefault="00094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указанных выводов                  </w:t>
            </w:r>
          </w:p>
        </w:tc>
      </w:tr>
    </w:tbl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Дополнительные сведения по проекту: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1) Уровень  научно-технических   решений  проекта  (мировой,   российский,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региональный) _______________________________________________________________;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2) уровень  новизны   продукции,  (товаров,  работ,  услуг),   технологий,</w:t>
      </w:r>
    </w:p>
    <w:p w:rsidR="000944BB" w:rsidRDefault="000944BB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получаемых и (или) применяемых в ходе реализации проекта (принципиально новое,</w:t>
      </w:r>
      <w:proofErr w:type="gramEnd"/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значительно усовершенствованное, незначительно усовершенствованное) __________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_____________________________________________________________________________;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3) наличие  аналогов  инновационной  продукции  (товаров,  работ,  услуг),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технологий, получаемых и (или) применяемых в ходе реализации проекта _________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_____________________________________________________________________________;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4) иные сведения, экспертное мнение по проекту (при наличии) _____________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_____________________________________________________________________________.</w:t>
      </w:r>
    </w:p>
    <w:p w:rsidR="000944BB" w:rsidRDefault="000944BB">
      <w:pPr>
        <w:pStyle w:val="ConsPlusNonformat"/>
        <w:rPr>
          <w:sz w:val="18"/>
          <w:szCs w:val="18"/>
        </w:rPr>
      </w:pP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Вывод: проект </w:t>
      </w:r>
      <w:proofErr w:type="gramStart"/>
      <w:r>
        <w:rPr>
          <w:sz w:val="18"/>
          <w:szCs w:val="18"/>
        </w:rPr>
        <w:t>соответствует</w:t>
      </w:r>
      <w:proofErr w:type="gramEnd"/>
      <w:r>
        <w:rPr>
          <w:sz w:val="18"/>
          <w:szCs w:val="18"/>
        </w:rPr>
        <w:t xml:space="preserve"> / не соответствует требованию,  установленному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в </w:t>
      </w:r>
      <w:hyperlink r:id="rId10" w:history="1">
        <w:r>
          <w:rPr>
            <w:color w:val="0000FF"/>
            <w:sz w:val="18"/>
            <w:szCs w:val="18"/>
          </w:rPr>
          <w:t>подпункте 1 пункта 4</w:t>
        </w:r>
      </w:hyperlink>
      <w:r>
        <w:rPr>
          <w:sz w:val="18"/>
          <w:szCs w:val="18"/>
        </w:rPr>
        <w:t xml:space="preserve">  Порядка  подготовки  перечня  инновационных  проектов,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реализуемых и (или)  планируемых  к реализации  на территории Республики Коми,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формируемого в целях предоставления налоговых льгот.</w:t>
      </w:r>
    </w:p>
    <w:p w:rsidR="000944BB" w:rsidRDefault="000944BB">
      <w:pPr>
        <w:pStyle w:val="ConsPlusNonformat"/>
        <w:rPr>
          <w:sz w:val="18"/>
          <w:szCs w:val="18"/>
        </w:rPr>
      </w:pP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Экспертное заключение составил:</w:t>
      </w:r>
    </w:p>
    <w:p w:rsidR="000944BB" w:rsidRDefault="000944BB">
      <w:pPr>
        <w:pStyle w:val="ConsPlusNonformat"/>
        <w:rPr>
          <w:sz w:val="18"/>
          <w:szCs w:val="18"/>
        </w:rPr>
      </w:pP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____________________________________________________________/Ф.И.О., должность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Подпись,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для юридических лиц - подпись руководителя</w:t>
      </w:r>
    </w:p>
    <w:p w:rsidR="000944BB" w:rsidRDefault="000944B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юридического лица, печать</w:t>
      </w: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44BB" w:rsidRDefault="00094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44BB" w:rsidRDefault="000944B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01FA7" w:rsidRDefault="00001FA7">
      <w:bookmarkStart w:id="17" w:name="_GoBack"/>
      <w:bookmarkEnd w:id="17"/>
    </w:p>
    <w:sectPr w:rsidR="00001FA7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4BB"/>
    <w:rsid w:val="00001FA7"/>
    <w:rsid w:val="0009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944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944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81D507AEE24D34AEF9E278D2C145C7320E22F7B665077FC552235B294F0D21943C7BCB678DB34936CBg4uDS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81D507AEE24D34AEF9E278D2C145C7320E22F6B66C0274C552235B294F0D21943C7BCB678DB3493FCCg4u8S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81D507AEE24D34AEF9E278D2C145C7320E22F6B66C0274C552235B294F0Dg2u1S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481D507AEE24D34AEF9E278D2C145C7320E22F7B665077FC552235B294F0D21943C7BCB678DB34936CBg4uCS" TargetMode="External"/><Relationship Id="rId10" Type="http://schemas.openxmlformats.org/officeDocument/2006/relationships/hyperlink" Target="consultantplus://offline/ref=9481D507AEE24D34AEF9E278D2C145C7320E22F6B66C0274C552235B294F0D21943C7BCB678DB3493FCCg4u8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81D507AEE24D34AEF9E278D2C145C7320E22F6B5650472C552235B294F0D21943C7BCB678DB34F32CDg4uF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3321</Words>
  <Characters>18936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Забоев Александр Александрович</dc:creator>
  <cp:keywords/>
  <dc:description/>
  <cp:lastModifiedBy>Забоев Александр Александрович</cp:lastModifiedBy>
  <cp:revision>1</cp:revision>
  <dcterms:created xsi:type="dcterms:W3CDTF">2015-10-28T18:46:00Z</dcterms:created>
  <dcterms:modified xsi:type="dcterms:W3CDTF">2015-10-28T18:47:00Z</dcterms:modified>
</cp:coreProperties>
</file>